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2305DD0D" w:rsidR="00E541B6" w:rsidRPr="00057A43" w:rsidRDefault="00CB7D7C" w:rsidP="0037609E">
            <w:pPr>
              <w:rPr>
                <w:b/>
                <w:bCs/>
                <w:szCs w:val="24"/>
              </w:rPr>
            </w:pPr>
            <w:r w:rsidRPr="00CB7D7C">
              <w:rPr>
                <w:b/>
                <w:bCs/>
                <w:szCs w:val="24"/>
              </w:rPr>
              <w:t>Didaktika a metodika výtvarných činností</w:t>
            </w:r>
            <w:r w:rsidR="00057A43" w:rsidRPr="00057A43">
              <w:rPr>
                <w:b/>
                <w:bCs/>
                <w:szCs w:val="24"/>
              </w:rPr>
              <w:t xml:space="preserve"> / </w:t>
            </w:r>
            <w:r>
              <w:rPr>
                <w:b/>
                <w:bCs/>
                <w:szCs w:val="24"/>
              </w:rPr>
              <w:t>DMVV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7A16FCBD" w:rsidR="00E541B6" w:rsidRPr="00E67BA9" w:rsidRDefault="007F0467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Mgr. </w:t>
            </w:r>
            <w:r w:rsidR="00CB7D7C">
              <w:rPr>
                <w:szCs w:val="24"/>
              </w:rPr>
              <w:t>Michal Vlček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4943EFE5" w14:textId="77777777" w:rsidR="00E541B6" w:rsidRDefault="00400EE3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1-ZO – </w:t>
            </w:r>
            <w:r w:rsidR="00A240FF">
              <w:rPr>
                <w:szCs w:val="24"/>
              </w:rPr>
              <w:t>8</w:t>
            </w:r>
            <w:r w:rsidR="00CC1B07">
              <w:rPr>
                <w:szCs w:val="24"/>
              </w:rPr>
              <w:t xml:space="preserve"> h</w:t>
            </w:r>
          </w:p>
          <w:p w14:paraId="6BD59F2F" w14:textId="77777777" w:rsidR="00400EE3" w:rsidRDefault="00400EE3" w:rsidP="001862AF">
            <w:pPr>
              <w:rPr>
                <w:szCs w:val="24"/>
              </w:rPr>
            </w:pPr>
            <w:r>
              <w:rPr>
                <w:szCs w:val="24"/>
              </w:rPr>
              <w:t>1-LO – 7 h</w:t>
            </w:r>
          </w:p>
          <w:p w14:paraId="0BFA9E0F" w14:textId="04C21A50" w:rsidR="00400EE3" w:rsidRPr="00E67BA9" w:rsidRDefault="00400EE3" w:rsidP="001862AF">
            <w:pPr>
              <w:rPr>
                <w:szCs w:val="24"/>
              </w:rPr>
            </w:pPr>
            <w:r>
              <w:rPr>
                <w:szCs w:val="24"/>
              </w:rPr>
              <w:t>2-ZO – 7 h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E67BA9" w:rsidRDefault="00500A75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088CFC54" w14:textId="77777777" w:rsidR="00E541B6" w:rsidRDefault="00E872D2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1-ZO </w:t>
            </w:r>
            <w:r w:rsidR="00CC1B07">
              <w:rPr>
                <w:szCs w:val="24"/>
              </w:rPr>
              <w:t>z</w:t>
            </w:r>
            <w:r w:rsidR="005615FE">
              <w:rPr>
                <w:szCs w:val="24"/>
              </w:rPr>
              <w:t xml:space="preserve">ápočet </w:t>
            </w:r>
          </w:p>
          <w:p w14:paraId="14C86C92" w14:textId="77777777" w:rsidR="00E872D2" w:rsidRDefault="00E872D2" w:rsidP="001862AF">
            <w:pPr>
              <w:rPr>
                <w:szCs w:val="24"/>
              </w:rPr>
            </w:pPr>
            <w:r>
              <w:rPr>
                <w:szCs w:val="24"/>
              </w:rPr>
              <w:t>1-LO zápočet</w:t>
            </w:r>
          </w:p>
          <w:p w14:paraId="75DE2C2A" w14:textId="6468BD78" w:rsidR="00E872D2" w:rsidRPr="00E67BA9" w:rsidRDefault="00C106E5" w:rsidP="001862AF">
            <w:pPr>
              <w:rPr>
                <w:szCs w:val="24"/>
              </w:rPr>
            </w:pPr>
            <w:r>
              <w:rPr>
                <w:szCs w:val="24"/>
              </w:rPr>
              <w:t>2-ZO zkouška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2E9353BC" w14:textId="65761415" w:rsidR="00CE325B" w:rsidRPr="00CE325B" w:rsidRDefault="00CE325B" w:rsidP="00CE325B">
            <w:pPr>
              <w:rPr>
                <w:szCs w:val="24"/>
              </w:rPr>
            </w:pPr>
            <w:r w:rsidRPr="00CE325B">
              <w:rPr>
                <w:szCs w:val="24"/>
              </w:rPr>
              <w:t xml:space="preserve">Výtvarná výchova s metodikou </w:t>
            </w:r>
            <w:proofErr w:type="gramStart"/>
            <w:r w:rsidRPr="00CE325B">
              <w:rPr>
                <w:szCs w:val="24"/>
              </w:rPr>
              <w:t>slouží</w:t>
            </w:r>
            <w:proofErr w:type="gramEnd"/>
            <w:r w:rsidRPr="00CE325B">
              <w:rPr>
                <w:szCs w:val="24"/>
              </w:rPr>
              <w:t xml:space="preserve"> ke kultivaci a estetickému rozvoji studenta. Přispívá</w:t>
            </w:r>
            <w:r>
              <w:rPr>
                <w:szCs w:val="24"/>
              </w:rPr>
              <w:t xml:space="preserve"> </w:t>
            </w:r>
          </w:p>
          <w:p w14:paraId="5987054D" w14:textId="5BCA28C7" w:rsidR="00E541B6" w:rsidRPr="00E67BA9" w:rsidRDefault="00CE325B" w:rsidP="00CE325B">
            <w:pPr>
              <w:rPr>
                <w:szCs w:val="24"/>
              </w:rPr>
            </w:pPr>
            <w:r w:rsidRPr="00CE325B">
              <w:rPr>
                <w:szCs w:val="24"/>
              </w:rPr>
              <w:t>k prohloubení výtvarného myšlení a tvořivosti, vybavuje studenty základními výtvarnými</w:t>
            </w:r>
            <w:r>
              <w:rPr>
                <w:szCs w:val="24"/>
              </w:rPr>
              <w:t xml:space="preserve"> </w:t>
            </w:r>
            <w:r w:rsidRPr="00CE325B">
              <w:rPr>
                <w:szCs w:val="24"/>
              </w:rPr>
              <w:t>dovednostmi v oblasti praktického výtvarného projevu, rozšiřuje obzor studenta v</w:t>
            </w:r>
            <w:r>
              <w:rPr>
                <w:szCs w:val="24"/>
              </w:rPr>
              <w:t> </w:t>
            </w:r>
            <w:r w:rsidRPr="00CE325B">
              <w:rPr>
                <w:szCs w:val="24"/>
              </w:rPr>
              <w:t>oblasti</w:t>
            </w:r>
            <w:r>
              <w:rPr>
                <w:szCs w:val="24"/>
              </w:rPr>
              <w:t xml:space="preserve"> </w:t>
            </w:r>
            <w:r w:rsidRPr="00CE325B">
              <w:rPr>
                <w:szCs w:val="24"/>
              </w:rPr>
              <w:t>metodiky a didaktiky výtvarné výchovy a dějin umění. Hlavním cílem předmětu je výchova</w:t>
            </w:r>
            <w:r>
              <w:rPr>
                <w:szCs w:val="24"/>
              </w:rPr>
              <w:t xml:space="preserve"> </w:t>
            </w:r>
            <w:r w:rsidRPr="00CE325B">
              <w:rPr>
                <w:szCs w:val="24"/>
              </w:rPr>
              <w:t>poučené a citlivé osobnosti, která je schopna předávat získané vědomosti, znalosti</w:t>
            </w:r>
            <w:r>
              <w:rPr>
                <w:szCs w:val="24"/>
              </w:rPr>
              <w:t xml:space="preserve"> </w:t>
            </w:r>
            <w:r w:rsidRPr="00CE325B">
              <w:rPr>
                <w:szCs w:val="24"/>
              </w:rPr>
              <w:t>a</w:t>
            </w:r>
            <w:r>
              <w:rPr>
                <w:szCs w:val="24"/>
              </w:rPr>
              <w:t> </w:t>
            </w:r>
            <w:r w:rsidRPr="00CE325B">
              <w:rPr>
                <w:szCs w:val="24"/>
              </w:rPr>
              <w:t>dovednosti v budoucí pedagogické praxi.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347321C7" w14:textId="3FE38E75" w:rsidR="00137F7D" w:rsidRPr="00E61002" w:rsidRDefault="0018736D" w:rsidP="00137F7D">
            <w:pPr>
              <w:pStyle w:val="Odstavecseseznamem"/>
              <w:numPr>
                <w:ilvl w:val="0"/>
                <w:numId w:val="33"/>
              </w:numPr>
              <w:rPr>
                <w:b/>
                <w:bCs/>
                <w:szCs w:val="24"/>
              </w:rPr>
            </w:pPr>
            <w:r w:rsidRPr="00E61002">
              <w:rPr>
                <w:b/>
                <w:bCs/>
                <w:szCs w:val="24"/>
              </w:rPr>
              <w:t>Výtvarné zobrazování</w:t>
            </w:r>
          </w:p>
          <w:p w14:paraId="04F55704" w14:textId="79C8C044" w:rsidR="0018736D" w:rsidRPr="00137F7D" w:rsidRDefault="0018736D" w:rsidP="00137F7D">
            <w:pPr>
              <w:pStyle w:val="Odstavecseseznamem"/>
              <w:rPr>
                <w:szCs w:val="24"/>
              </w:rPr>
            </w:pPr>
            <w:r w:rsidRPr="00137F7D">
              <w:rPr>
                <w:szCs w:val="24"/>
              </w:rPr>
              <w:t>Práce s plochou a prostorem založená na základních technikách. Realismus a</w:t>
            </w:r>
            <w:r w:rsidR="00827E5B">
              <w:rPr>
                <w:szCs w:val="24"/>
              </w:rPr>
              <w:t> </w:t>
            </w:r>
            <w:r w:rsidRPr="00137F7D">
              <w:rPr>
                <w:szCs w:val="24"/>
              </w:rPr>
              <w:t>abstrakce</w:t>
            </w:r>
          </w:p>
          <w:p w14:paraId="09E48E7B" w14:textId="77777777" w:rsidR="00137F7D" w:rsidRPr="00E61002" w:rsidRDefault="0018736D" w:rsidP="00137F7D">
            <w:pPr>
              <w:pStyle w:val="Odstavecseseznamem"/>
              <w:numPr>
                <w:ilvl w:val="0"/>
                <w:numId w:val="33"/>
              </w:numPr>
              <w:rPr>
                <w:b/>
                <w:bCs/>
                <w:szCs w:val="24"/>
              </w:rPr>
            </w:pPr>
            <w:r w:rsidRPr="0018736D">
              <w:rPr>
                <w:b/>
                <w:bCs/>
                <w:szCs w:val="24"/>
              </w:rPr>
              <w:t>Teorie výtvarné kultury</w:t>
            </w:r>
          </w:p>
          <w:p w14:paraId="40B2FEE1" w14:textId="45A5EF92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Výtvarné umění a jeho druhy, charakteristika, techniky a materiály</w:t>
            </w:r>
          </w:p>
          <w:p w14:paraId="2D514A9E" w14:textId="77777777" w:rsidR="00137F7D" w:rsidRPr="00E61002" w:rsidRDefault="0018736D" w:rsidP="00137F7D">
            <w:pPr>
              <w:pStyle w:val="Odstavecseseznamem"/>
              <w:numPr>
                <w:ilvl w:val="0"/>
                <w:numId w:val="33"/>
              </w:numPr>
              <w:rPr>
                <w:b/>
                <w:bCs/>
                <w:szCs w:val="24"/>
              </w:rPr>
            </w:pPr>
            <w:r w:rsidRPr="0018736D">
              <w:rPr>
                <w:b/>
                <w:bCs/>
                <w:szCs w:val="24"/>
              </w:rPr>
              <w:t>Didaktika a metodika výtvarné výchovy</w:t>
            </w:r>
          </w:p>
          <w:p w14:paraId="30F6B475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Význam, obsah, charakteristika a cíle výtvarné výchovy</w:t>
            </w:r>
          </w:p>
          <w:p w14:paraId="703E9757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Osobnost učitele, estetika a její význam</w:t>
            </w:r>
          </w:p>
          <w:p w14:paraId="59199E2C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Příprava učitele na výtvarnou činnost, motivace</w:t>
            </w:r>
          </w:p>
          <w:p w14:paraId="1F17130A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Didaktické zásady a metody práce</w:t>
            </w:r>
          </w:p>
          <w:p w14:paraId="60D3878D" w14:textId="13B197BE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Dětský výtvarný projev a jeho vývoj</w:t>
            </w:r>
          </w:p>
          <w:p w14:paraId="19E4A054" w14:textId="77777777" w:rsidR="00137F7D" w:rsidRPr="00E61002" w:rsidRDefault="0018736D" w:rsidP="00137F7D">
            <w:pPr>
              <w:pStyle w:val="Odstavecseseznamem"/>
              <w:numPr>
                <w:ilvl w:val="0"/>
                <w:numId w:val="33"/>
              </w:numPr>
              <w:rPr>
                <w:b/>
                <w:bCs/>
                <w:szCs w:val="24"/>
              </w:rPr>
            </w:pPr>
            <w:r w:rsidRPr="0018736D">
              <w:rPr>
                <w:b/>
                <w:bCs/>
                <w:szCs w:val="24"/>
              </w:rPr>
              <w:t>Dějiny výtvarného umění</w:t>
            </w:r>
          </w:p>
          <w:p w14:paraId="5B265B88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Pravěké umění</w:t>
            </w:r>
          </w:p>
          <w:p w14:paraId="0D89FF64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Starověk a antika – Egypt, Mezopotámie, Řecko, Řím</w:t>
            </w:r>
          </w:p>
          <w:p w14:paraId="3A7CBDD1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Středověk – románský a gotický sloh</w:t>
            </w:r>
          </w:p>
          <w:p w14:paraId="1A0E4A16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Renesance, baroko</w:t>
            </w:r>
          </w:p>
          <w:p w14:paraId="07B12F9C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Vybrané umělecké směry 19. - 20. století</w:t>
            </w:r>
          </w:p>
          <w:p w14:paraId="451C143D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Abstraktní umění</w:t>
            </w:r>
          </w:p>
          <w:p w14:paraId="66B7B87B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Lidové umění</w:t>
            </w:r>
          </w:p>
          <w:p w14:paraId="50B7295F" w14:textId="5A0F6F17" w:rsidR="00500A75" w:rsidRPr="0018736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 xml:space="preserve">Ilustrační tvorba 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Povinná literatura: </w:t>
            </w:r>
          </w:p>
          <w:p w14:paraId="2A2E5185" w14:textId="20185104" w:rsidR="00500A75" w:rsidRDefault="00D915F7" w:rsidP="00827E5B">
            <w:pPr>
              <w:pStyle w:val="TableParagraph"/>
              <w:spacing w:before="60" w:after="60"/>
              <w:ind w:left="0"/>
              <w:jc w:val="both"/>
              <w:rPr>
                <w:sz w:val="24"/>
              </w:rPr>
            </w:pPr>
            <w:r w:rsidRPr="00D915F7">
              <w:rPr>
                <w:sz w:val="24"/>
              </w:rPr>
              <w:t>CIKÁNOVÁ,</w:t>
            </w:r>
            <w:r w:rsidR="0036788E">
              <w:rPr>
                <w:sz w:val="24"/>
              </w:rPr>
              <w:t xml:space="preserve"> </w:t>
            </w:r>
            <w:r w:rsidRPr="00D915F7">
              <w:rPr>
                <w:sz w:val="24"/>
              </w:rPr>
              <w:t xml:space="preserve">Karla. </w:t>
            </w:r>
            <w:r w:rsidRPr="00D915F7">
              <w:rPr>
                <w:i/>
                <w:iCs/>
                <w:sz w:val="24"/>
              </w:rPr>
              <w:t>Tužkou, štětcem nebo myší</w:t>
            </w:r>
            <w:r w:rsidRPr="00D915F7">
              <w:rPr>
                <w:sz w:val="24"/>
              </w:rPr>
              <w:t xml:space="preserve">. Praha: </w:t>
            </w:r>
            <w:proofErr w:type="spellStart"/>
            <w:r w:rsidRPr="00D915F7">
              <w:rPr>
                <w:sz w:val="24"/>
              </w:rPr>
              <w:t>Aventinum</w:t>
            </w:r>
            <w:proofErr w:type="spellEnd"/>
            <w:r w:rsidRPr="00D915F7">
              <w:rPr>
                <w:sz w:val="24"/>
              </w:rPr>
              <w:t>, 1998.</w:t>
            </w:r>
            <w:r>
              <w:rPr>
                <w:sz w:val="24"/>
              </w:rPr>
              <w:t xml:space="preserve"> </w:t>
            </w:r>
            <w:r w:rsidRPr="00D915F7">
              <w:rPr>
                <w:sz w:val="24"/>
              </w:rPr>
              <w:t>ISBN 80-7151-031-9.</w:t>
            </w:r>
          </w:p>
          <w:p w14:paraId="235179A1" w14:textId="77777777" w:rsidR="00D915F7" w:rsidRDefault="00D915F7" w:rsidP="00827E5B">
            <w:pPr>
              <w:pStyle w:val="TableParagraph"/>
              <w:spacing w:before="60" w:after="60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PI</w:t>
            </w:r>
            <w:r w:rsidRPr="00D915F7">
              <w:rPr>
                <w:sz w:val="24"/>
              </w:rPr>
              <w:t xml:space="preserve">OJAN, José. </w:t>
            </w:r>
            <w:r w:rsidRPr="00D915F7">
              <w:rPr>
                <w:i/>
                <w:iCs/>
                <w:sz w:val="24"/>
              </w:rPr>
              <w:t>Dějiny umění</w:t>
            </w:r>
            <w:r w:rsidRPr="00D915F7">
              <w:rPr>
                <w:sz w:val="24"/>
              </w:rPr>
              <w:t>. Odeon, Praha 1982</w:t>
            </w:r>
          </w:p>
          <w:p w14:paraId="738BEA97" w14:textId="65C6085F" w:rsidR="00D915F7" w:rsidRPr="00FE3342" w:rsidRDefault="00C962C0" w:rsidP="00827E5B">
            <w:pPr>
              <w:pStyle w:val="TableParagraph"/>
              <w:spacing w:before="60" w:after="60"/>
              <w:ind w:left="0"/>
              <w:jc w:val="both"/>
              <w:rPr>
                <w:sz w:val="24"/>
              </w:rPr>
            </w:pPr>
            <w:r w:rsidRPr="00C962C0">
              <w:rPr>
                <w:sz w:val="24"/>
              </w:rPr>
              <w:t xml:space="preserve">ROESELOVÁ, Věra. </w:t>
            </w:r>
            <w:r w:rsidRPr="00C962C0">
              <w:rPr>
                <w:i/>
                <w:iCs/>
                <w:sz w:val="24"/>
              </w:rPr>
              <w:t>Techniky ve výtvarné výchově</w:t>
            </w:r>
            <w:r w:rsidRPr="00C962C0">
              <w:rPr>
                <w:sz w:val="24"/>
              </w:rPr>
              <w:t>. Praha: Sarah, 1996.</w:t>
            </w:r>
            <w:r>
              <w:rPr>
                <w:sz w:val="24"/>
              </w:rPr>
              <w:t xml:space="preserve"> </w:t>
            </w:r>
            <w:r w:rsidRPr="00C962C0">
              <w:rPr>
                <w:sz w:val="24"/>
              </w:rPr>
              <w:t>ISBN 80-902267-1-X.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0F540E07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>Doporučená literatura:</w:t>
            </w:r>
          </w:p>
          <w:p w14:paraId="75A19559" w14:textId="6528E4E5" w:rsidR="00C962C0" w:rsidRDefault="00C962C0" w:rsidP="00827E5B">
            <w:pPr>
              <w:pStyle w:val="TableParagraph"/>
              <w:spacing w:before="60" w:after="60"/>
              <w:ind w:left="0" w:right="805"/>
              <w:jc w:val="both"/>
              <w:rPr>
                <w:sz w:val="24"/>
              </w:rPr>
            </w:pPr>
            <w:r w:rsidRPr="00C962C0">
              <w:rPr>
                <w:sz w:val="24"/>
              </w:rPr>
              <w:t xml:space="preserve">KOHL, Mary Ann F. </w:t>
            </w:r>
            <w:r w:rsidRPr="00C962C0">
              <w:rPr>
                <w:i/>
                <w:iCs/>
                <w:sz w:val="24"/>
              </w:rPr>
              <w:t>200 výtvarných činností: náměty pro tvořivost dětí od 3 let.</w:t>
            </w:r>
            <w:r w:rsidRPr="00C962C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v</w:t>
            </w:r>
            <w:r w:rsidRPr="00C962C0">
              <w:rPr>
                <w:sz w:val="24"/>
              </w:rPr>
              <w:t>yd. 6.</w:t>
            </w:r>
            <w:r>
              <w:rPr>
                <w:sz w:val="24"/>
              </w:rPr>
              <w:t xml:space="preserve"> </w:t>
            </w:r>
            <w:r w:rsidRPr="00C962C0">
              <w:rPr>
                <w:sz w:val="24"/>
              </w:rPr>
              <w:t>Praha: Portál, 2013. ISBN 978-80-262-0517-3.</w:t>
            </w:r>
          </w:p>
          <w:p w14:paraId="02E7CD99" w14:textId="607E2007" w:rsidR="00500A75" w:rsidRPr="00E67BA9" w:rsidRDefault="00C962C0" w:rsidP="00827E5B">
            <w:pPr>
              <w:pStyle w:val="TableParagraph"/>
              <w:spacing w:before="60" w:after="60"/>
              <w:ind w:left="0"/>
              <w:jc w:val="both"/>
              <w:rPr>
                <w:szCs w:val="24"/>
              </w:rPr>
            </w:pPr>
            <w:r w:rsidRPr="00C962C0">
              <w:rPr>
                <w:sz w:val="24"/>
              </w:rPr>
              <w:t xml:space="preserve">VONDROVÁ, Petra. </w:t>
            </w:r>
            <w:r w:rsidRPr="00C962C0">
              <w:rPr>
                <w:i/>
                <w:iCs/>
                <w:sz w:val="24"/>
              </w:rPr>
              <w:t>Výtvarné náměty pro čtvero ročních období: pro děti ve věku od 4 do</w:t>
            </w:r>
            <w:r w:rsidR="00827E5B">
              <w:rPr>
                <w:i/>
                <w:iCs/>
                <w:sz w:val="24"/>
              </w:rPr>
              <w:t> </w:t>
            </w:r>
            <w:r w:rsidRPr="00C962C0">
              <w:rPr>
                <w:i/>
                <w:iCs/>
                <w:sz w:val="24"/>
              </w:rPr>
              <w:t>10 let.</w:t>
            </w:r>
            <w:r w:rsidRPr="00C962C0">
              <w:rPr>
                <w:sz w:val="24"/>
              </w:rPr>
              <w:t xml:space="preserve"> Vydání čtvrté.</w:t>
            </w:r>
            <w:r>
              <w:rPr>
                <w:sz w:val="24"/>
              </w:rPr>
              <w:t xml:space="preserve"> </w:t>
            </w:r>
            <w:r w:rsidRPr="00C962C0">
              <w:rPr>
                <w:sz w:val="24"/>
              </w:rPr>
              <w:t>Praha: Portál, 2016. ISBN 978-80-262-1145-7.</w:t>
            </w:r>
          </w:p>
        </w:tc>
      </w:tr>
      <w:tr w:rsidR="00500A75" w:rsidRPr="00E541B6" w14:paraId="63DB20F2" w14:textId="77777777" w:rsidTr="00CC1B07">
        <w:trPr>
          <w:trHeight w:val="983"/>
        </w:trPr>
        <w:tc>
          <w:tcPr>
            <w:tcW w:w="9063" w:type="dxa"/>
            <w:gridSpan w:val="2"/>
            <w:shd w:val="clear" w:color="auto" w:fill="auto"/>
          </w:tcPr>
          <w:p w14:paraId="204E7D29" w14:textId="49D1169B" w:rsidR="005615FE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>Požadavky k zápočtu/zkouš</w:t>
            </w:r>
            <w:r w:rsidR="005615FE">
              <w:rPr>
                <w:rFonts w:ascii="Bahnschrift" w:hAnsi="Bahnschrift" w:cs="Calibri"/>
                <w:b/>
                <w:bCs/>
                <w:szCs w:val="24"/>
              </w:rPr>
              <w:t>ce</w:t>
            </w:r>
          </w:p>
          <w:p w14:paraId="4DD9167E" w14:textId="77777777" w:rsidR="00827E5B" w:rsidRPr="00827E5B" w:rsidRDefault="00827E5B" w:rsidP="00827E5B">
            <w:pPr>
              <w:rPr>
                <w:szCs w:val="24"/>
              </w:rPr>
            </w:pPr>
            <w:r w:rsidRPr="00827E5B">
              <w:rPr>
                <w:szCs w:val="24"/>
              </w:rPr>
              <w:t xml:space="preserve">Zápočet – ústní prezentace/referát daného období, umělce, architektonické památky </w:t>
            </w:r>
          </w:p>
          <w:p w14:paraId="1C40ACF4" w14:textId="6F04FAF0" w:rsidR="00827E5B" w:rsidRPr="00827E5B" w:rsidRDefault="00827E5B" w:rsidP="00827E5B">
            <w:pPr>
              <w:rPr>
                <w:szCs w:val="24"/>
              </w:rPr>
            </w:pPr>
            <w:r w:rsidRPr="00827E5B">
              <w:rPr>
                <w:szCs w:val="24"/>
              </w:rPr>
              <w:t xml:space="preserve">Zkouška – ústní </w:t>
            </w:r>
            <w:r>
              <w:rPr>
                <w:szCs w:val="24"/>
              </w:rPr>
              <w:t xml:space="preserve">zkouška </w:t>
            </w:r>
            <w:r w:rsidRPr="00827E5B">
              <w:rPr>
                <w:szCs w:val="24"/>
              </w:rPr>
              <w:t xml:space="preserve">z dějin umění a metodiky </w:t>
            </w:r>
          </w:p>
          <w:p w14:paraId="55C43968" w14:textId="5A31FD84" w:rsidR="00500A75" w:rsidRPr="00E67BA9" w:rsidRDefault="00827E5B" w:rsidP="00500A75">
            <w:pPr>
              <w:rPr>
                <w:szCs w:val="24"/>
              </w:rPr>
            </w:pPr>
            <w:r w:rsidRPr="00827E5B">
              <w:rPr>
                <w:szCs w:val="24"/>
              </w:rPr>
              <w:t>Podmínky budou upřesněny vyučujícím</w:t>
            </w:r>
            <w:r w:rsidR="00026704">
              <w:rPr>
                <w:szCs w:val="24"/>
              </w:rPr>
              <w:t xml:space="preserve"> v daném období</w:t>
            </w:r>
            <w:r w:rsidRPr="00827E5B">
              <w:rPr>
                <w:szCs w:val="24"/>
              </w:rPr>
              <w:t xml:space="preserve">. 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2E646" w14:textId="77777777" w:rsidR="00F41034" w:rsidRDefault="00F41034" w:rsidP="003A0E52">
      <w:r>
        <w:separator/>
      </w:r>
    </w:p>
  </w:endnote>
  <w:endnote w:type="continuationSeparator" w:id="0">
    <w:p w14:paraId="66598C6F" w14:textId="77777777" w:rsidR="00F41034" w:rsidRDefault="00F41034" w:rsidP="003A0E52">
      <w:r>
        <w:continuationSeparator/>
      </w:r>
    </w:p>
  </w:endnote>
  <w:endnote w:type="continuationNotice" w:id="1">
    <w:p w14:paraId="426BCE77" w14:textId="77777777" w:rsidR="00F41034" w:rsidRDefault="00F410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3D93F" w14:textId="77777777" w:rsidR="00F41034" w:rsidRDefault="00F41034" w:rsidP="003A0E52">
      <w:r>
        <w:separator/>
      </w:r>
    </w:p>
  </w:footnote>
  <w:footnote w:type="continuationSeparator" w:id="0">
    <w:p w14:paraId="5CE0AECF" w14:textId="77777777" w:rsidR="00F41034" w:rsidRDefault="00F41034" w:rsidP="003A0E52">
      <w:r>
        <w:continuationSeparator/>
      </w:r>
    </w:p>
  </w:footnote>
  <w:footnote w:type="continuationNotice" w:id="1">
    <w:p w14:paraId="1EB452C0" w14:textId="77777777" w:rsidR="00F41034" w:rsidRDefault="00F410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911F8B"/>
    <w:multiLevelType w:val="hybridMultilevel"/>
    <w:tmpl w:val="7B26C670"/>
    <w:lvl w:ilvl="0" w:tplc="346C9992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en-US" w:bidi="ar-SA"/>
      </w:rPr>
    </w:lvl>
    <w:lvl w:ilvl="1" w:tplc="E81E4CEA">
      <w:numFmt w:val="bullet"/>
      <w:lvlText w:val="•"/>
      <w:lvlJc w:val="left"/>
      <w:pPr>
        <w:ind w:left="1661" w:hanging="360"/>
      </w:pPr>
      <w:rPr>
        <w:rFonts w:hint="default"/>
        <w:lang w:val="cs-CZ" w:eastAsia="en-US" w:bidi="ar-SA"/>
      </w:rPr>
    </w:lvl>
    <w:lvl w:ilvl="2" w:tplc="1AA80792">
      <w:numFmt w:val="bullet"/>
      <w:lvlText w:val="•"/>
      <w:lvlJc w:val="left"/>
      <w:pPr>
        <w:ind w:left="2482" w:hanging="360"/>
      </w:pPr>
      <w:rPr>
        <w:rFonts w:hint="default"/>
        <w:lang w:val="cs-CZ" w:eastAsia="en-US" w:bidi="ar-SA"/>
      </w:rPr>
    </w:lvl>
    <w:lvl w:ilvl="3" w:tplc="D41E0C74">
      <w:numFmt w:val="bullet"/>
      <w:lvlText w:val="•"/>
      <w:lvlJc w:val="left"/>
      <w:pPr>
        <w:ind w:left="3303" w:hanging="360"/>
      </w:pPr>
      <w:rPr>
        <w:rFonts w:hint="default"/>
        <w:lang w:val="cs-CZ" w:eastAsia="en-US" w:bidi="ar-SA"/>
      </w:rPr>
    </w:lvl>
    <w:lvl w:ilvl="4" w:tplc="0AC20938">
      <w:numFmt w:val="bullet"/>
      <w:lvlText w:val="•"/>
      <w:lvlJc w:val="left"/>
      <w:pPr>
        <w:ind w:left="4124" w:hanging="360"/>
      </w:pPr>
      <w:rPr>
        <w:rFonts w:hint="default"/>
        <w:lang w:val="cs-CZ" w:eastAsia="en-US" w:bidi="ar-SA"/>
      </w:rPr>
    </w:lvl>
    <w:lvl w:ilvl="5" w:tplc="E780ABE2">
      <w:numFmt w:val="bullet"/>
      <w:lvlText w:val="•"/>
      <w:lvlJc w:val="left"/>
      <w:pPr>
        <w:ind w:left="4945" w:hanging="360"/>
      </w:pPr>
      <w:rPr>
        <w:rFonts w:hint="default"/>
        <w:lang w:val="cs-CZ" w:eastAsia="en-US" w:bidi="ar-SA"/>
      </w:rPr>
    </w:lvl>
    <w:lvl w:ilvl="6" w:tplc="95D6A728">
      <w:numFmt w:val="bullet"/>
      <w:lvlText w:val="•"/>
      <w:lvlJc w:val="left"/>
      <w:pPr>
        <w:ind w:left="5766" w:hanging="360"/>
      </w:pPr>
      <w:rPr>
        <w:rFonts w:hint="default"/>
        <w:lang w:val="cs-CZ" w:eastAsia="en-US" w:bidi="ar-SA"/>
      </w:rPr>
    </w:lvl>
    <w:lvl w:ilvl="7" w:tplc="5440A3E0">
      <w:numFmt w:val="bullet"/>
      <w:lvlText w:val="•"/>
      <w:lvlJc w:val="left"/>
      <w:pPr>
        <w:ind w:left="6587" w:hanging="360"/>
      </w:pPr>
      <w:rPr>
        <w:rFonts w:hint="default"/>
        <w:lang w:val="cs-CZ" w:eastAsia="en-US" w:bidi="ar-SA"/>
      </w:rPr>
    </w:lvl>
    <w:lvl w:ilvl="8" w:tplc="77403508">
      <w:numFmt w:val="bullet"/>
      <w:lvlText w:val="•"/>
      <w:lvlJc w:val="left"/>
      <w:pPr>
        <w:ind w:left="7408" w:hanging="360"/>
      </w:pPr>
      <w:rPr>
        <w:rFonts w:hint="default"/>
        <w:lang w:val="cs-CZ" w:eastAsia="en-US" w:bidi="ar-SA"/>
      </w:r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2103A55"/>
    <w:multiLevelType w:val="hybridMultilevel"/>
    <w:tmpl w:val="FC3EA0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1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1"/>
  </w:num>
  <w:num w:numId="19" w16cid:durableId="1462845144">
    <w:abstractNumId w:val="17"/>
  </w:num>
  <w:num w:numId="20" w16cid:durableId="589437061">
    <w:abstractNumId w:val="30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2"/>
  </w:num>
  <w:num w:numId="30" w16cid:durableId="1319194446">
    <w:abstractNumId w:val="22"/>
  </w:num>
  <w:num w:numId="31" w16cid:durableId="921184449">
    <w:abstractNumId w:val="16"/>
  </w:num>
  <w:num w:numId="32" w16cid:durableId="761991011">
    <w:abstractNumId w:val="21"/>
  </w:num>
  <w:num w:numId="33" w16cid:durableId="16251194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26704"/>
    <w:rsid w:val="00033DC1"/>
    <w:rsid w:val="00040DB8"/>
    <w:rsid w:val="00057A43"/>
    <w:rsid w:val="00062729"/>
    <w:rsid w:val="0007334A"/>
    <w:rsid w:val="00075010"/>
    <w:rsid w:val="00095547"/>
    <w:rsid w:val="000A7ECC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7079"/>
    <w:rsid w:val="00137F7D"/>
    <w:rsid w:val="00150176"/>
    <w:rsid w:val="00173B2A"/>
    <w:rsid w:val="001862AF"/>
    <w:rsid w:val="0018736D"/>
    <w:rsid w:val="001A393B"/>
    <w:rsid w:val="001B0F86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2E66D6"/>
    <w:rsid w:val="00301EA2"/>
    <w:rsid w:val="00321759"/>
    <w:rsid w:val="00337953"/>
    <w:rsid w:val="00340855"/>
    <w:rsid w:val="00341336"/>
    <w:rsid w:val="003457CE"/>
    <w:rsid w:val="00366C10"/>
    <w:rsid w:val="0036788E"/>
    <w:rsid w:val="0037609E"/>
    <w:rsid w:val="00396764"/>
    <w:rsid w:val="003A0E52"/>
    <w:rsid w:val="003B4DF8"/>
    <w:rsid w:val="003F33A4"/>
    <w:rsid w:val="003F6535"/>
    <w:rsid w:val="00400EE3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0A75"/>
    <w:rsid w:val="005034E0"/>
    <w:rsid w:val="00504D20"/>
    <w:rsid w:val="0053201C"/>
    <w:rsid w:val="005512B4"/>
    <w:rsid w:val="0055630A"/>
    <w:rsid w:val="00557E3D"/>
    <w:rsid w:val="005615FE"/>
    <w:rsid w:val="0056666B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1F34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7F0467"/>
    <w:rsid w:val="00807462"/>
    <w:rsid w:val="00827858"/>
    <w:rsid w:val="00827E5B"/>
    <w:rsid w:val="00846952"/>
    <w:rsid w:val="00861351"/>
    <w:rsid w:val="00870499"/>
    <w:rsid w:val="00875B93"/>
    <w:rsid w:val="008775AF"/>
    <w:rsid w:val="008827F2"/>
    <w:rsid w:val="008A046B"/>
    <w:rsid w:val="008F1543"/>
    <w:rsid w:val="00915850"/>
    <w:rsid w:val="009320AD"/>
    <w:rsid w:val="00932DDC"/>
    <w:rsid w:val="00937E85"/>
    <w:rsid w:val="0094425C"/>
    <w:rsid w:val="00945836"/>
    <w:rsid w:val="00950AD7"/>
    <w:rsid w:val="00952364"/>
    <w:rsid w:val="00980C4E"/>
    <w:rsid w:val="009A773C"/>
    <w:rsid w:val="009D01A1"/>
    <w:rsid w:val="009D4283"/>
    <w:rsid w:val="009E005F"/>
    <w:rsid w:val="009F5C42"/>
    <w:rsid w:val="009F6FD0"/>
    <w:rsid w:val="00A1394A"/>
    <w:rsid w:val="00A2324B"/>
    <w:rsid w:val="00A240FF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106E5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962C0"/>
    <w:rsid w:val="00CA213B"/>
    <w:rsid w:val="00CA733E"/>
    <w:rsid w:val="00CA7DE0"/>
    <w:rsid w:val="00CB00A3"/>
    <w:rsid w:val="00CB19AB"/>
    <w:rsid w:val="00CB2A91"/>
    <w:rsid w:val="00CB7D7C"/>
    <w:rsid w:val="00CC1B07"/>
    <w:rsid w:val="00CE325B"/>
    <w:rsid w:val="00CF2723"/>
    <w:rsid w:val="00D0549E"/>
    <w:rsid w:val="00D4272A"/>
    <w:rsid w:val="00D52782"/>
    <w:rsid w:val="00D66A14"/>
    <w:rsid w:val="00D8326B"/>
    <w:rsid w:val="00D8345A"/>
    <w:rsid w:val="00D915F7"/>
    <w:rsid w:val="00D94FF6"/>
    <w:rsid w:val="00DA4660"/>
    <w:rsid w:val="00DB482C"/>
    <w:rsid w:val="00DB48A7"/>
    <w:rsid w:val="00DC0821"/>
    <w:rsid w:val="00DC23D4"/>
    <w:rsid w:val="00DE46A2"/>
    <w:rsid w:val="00E541B6"/>
    <w:rsid w:val="00E61002"/>
    <w:rsid w:val="00E65502"/>
    <w:rsid w:val="00E67BA9"/>
    <w:rsid w:val="00E73EE0"/>
    <w:rsid w:val="00E75F72"/>
    <w:rsid w:val="00E84139"/>
    <w:rsid w:val="00E872D2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41034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3342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customStyle="1" w:styleId="TableParagraph">
    <w:name w:val="Table Paragraph"/>
    <w:basedOn w:val="Normln"/>
    <w:uiPriority w:val="1"/>
    <w:qFormat/>
    <w:rsid w:val="005615FE"/>
    <w:pPr>
      <w:widowControl w:val="0"/>
      <w:autoSpaceDE w:val="0"/>
      <w:autoSpaceDN w:val="0"/>
      <w:spacing w:before="0" w:after="0"/>
      <w:ind w:left="110"/>
      <w:jc w:val="left"/>
    </w:pPr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61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15</cp:revision>
  <cp:lastPrinted>2024-10-14T10:49:00Z</cp:lastPrinted>
  <dcterms:created xsi:type="dcterms:W3CDTF">2024-08-31T21:08:00Z</dcterms:created>
  <dcterms:modified xsi:type="dcterms:W3CDTF">2024-10-14T10:51:00Z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