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84CB5" w14:textId="77777777" w:rsidR="00591EBB" w:rsidRPr="001862AF" w:rsidRDefault="00591EBB" w:rsidP="00591EBB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4630"/>
      </w:tblGrid>
      <w:tr w:rsidR="0068045B" w:rsidRPr="00E541B6" w14:paraId="6F53BCED" w14:textId="77777777" w:rsidTr="0068045B">
        <w:tc>
          <w:tcPr>
            <w:tcW w:w="4432" w:type="dxa"/>
            <w:shd w:val="clear" w:color="auto" w:fill="auto"/>
          </w:tcPr>
          <w:p w14:paraId="168FA5E9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shd w:val="clear" w:color="auto" w:fill="auto"/>
          </w:tcPr>
          <w:p w14:paraId="1FDCA933" w14:textId="77777777" w:rsidR="0068045B" w:rsidRPr="004D7415" w:rsidRDefault="0068045B" w:rsidP="0068045B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b/>
                <w:sz w:val="24"/>
                <w:szCs w:val="24"/>
              </w:rPr>
              <w:t>Hra na hudební nástroj / HHNV</w:t>
            </w:r>
          </w:p>
        </w:tc>
      </w:tr>
      <w:tr w:rsidR="0068045B" w:rsidRPr="00E541B6" w14:paraId="3F02445D" w14:textId="77777777" w:rsidTr="0068045B">
        <w:tc>
          <w:tcPr>
            <w:tcW w:w="4432" w:type="dxa"/>
            <w:shd w:val="clear" w:color="auto" w:fill="auto"/>
          </w:tcPr>
          <w:p w14:paraId="7A83C129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shd w:val="clear" w:color="auto" w:fill="auto"/>
          </w:tcPr>
          <w:p w14:paraId="2B9645D8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 xml:space="preserve">Mgr. Martin Berger, Mgr. Lenka Biskupová, Mgr. Lada Duspivová, Ivana </w:t>
            </w:r>
            <w:proofErr w:type="spellStart"/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Jurnečková</w:t>
            </w:r>
            <w:proofErr w:type="spellEnd"/>
          </w:p>
        </w:tc>
      </w:tr>
      <w:tr w:rsidR="0068045B" w:rsidRPr="00E541B6" w14:paraId="20EEB4C3" w14:textId="77777777" w:rsidTr="0068045B">
        <w:trPr>
          <w:trHeight w:val="335"/>
        </w:trPr>
        <w:tc>
          <w:tcPr>
            <w:tcW w:w="4432" w:type="dxa"/>
            <w:shd w:val="clear" w:color="auto" w:fill="auto"/>
          </w:tcPr>
          <w:p w14:paraId="550575E8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shd w:val="clear" w:color="auto" w:fill="auto"/>
          </w:tcPr>
          <w:p w14:paraId="4D89221E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8 hodin</w:t>
            </w:r>
          </w:p>
        </w:tc>
      </w:tr>
      <w:tr w:rsidR="0068045B" w:rsidRPr="00E541B6" w14:paraId="7D4DD6C4" w14:textId="77777777" w:rsidTr="0068045B">
        <w:tc>
          <w:tcPr>
            <w:tcW w:w="4432" w:type="dxa"/>
            <w:shd w:val="clear" w:color="auto" w:fill="auto"/>
          </w:tcPr>
          <w:p w14:paraId="00996AD8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shd w:val="clear" w:color="auto" w:fill="auto"/>
          </w:tcPr>
          <w:p w14:paraId="18A49752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konzultace</w:t>
            </w:r>
          </w:p>
        </w:tc>
      </w:tr>
      <w:tr w:rsidR="0068045B" w:rsidRPr="00E541B6" w14:paraId="66F73F06" w14:textId="77777777" w:rsidTr="0068045B">
        <w:trPr>
          <w:trHeight w:val="500"/>
        </w:trPr>
        <w:tc>
          <w:tcPr>
            <w:tcW w:w="4432" w:type="dxa"/>
            <w:shd w:val="clear" w:color="auto" w:fill="auto"/>
          </w:tcPr>
          <w:p w14:paraId="2E350877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shd w:val="clear" w:color="auto" w:fill="auto"/>
          </w:tcPr>
          <w:p w14:paraId="439284A3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zápočet</w:t>
            </w:r>
          </w:p>
        </w:tc>
      </w:tr>
      <w:tr w:rsidR="0068045B" w:rsidRPr="00E541B6" w14:paraId="027AEDA0" w14:textId="77777777" w:rsidTr="0068045B">
        <w:trPr>
          <w:trHeight w:val="1484"/>
        </w:trPr>
        <w:tc>
          <w:tcPr>
            <w:tcW w:w="9062" w:type="dxa"/>
            <w:gridSpan w:val="2"/>
            <w:shd w:val="clear" w:color="auto" w:fill="auto"/>
          </w:tcPr>
          <w:p w14:paraId="3639B2E8" w14:textId="77777777" w:rsidR="0068045B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E912D12" w14:textId="77777777" w:rsidR="0068045B" w:rsidRPr="00F001F9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Cílem je rozvoj vztahu k hudbě, rozvoj tvořivé činnosti a dovednosti předávat hudbu druhým, příprava studentů na realizaci hudebních činností v praxi, na získání specifických dovedností a rozvoj schopností potřebných při práci v mateřských školách a školských zařízeních pro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zájmové vzdělávání. Má teoreticko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praktický charakter, neboť učí propojovat učivo se specifickými činnostmi a rozvíjí osobnost studentů a jejich kreativitu, rozvíjí a upevňuje správné návyky v technice instrumentální hry.</w:t>
            </w:r>
          </w:p>
        </w:tc>
      </w:tr>
      <w:tr w:rsidR="0068045B" w:rsidRPr="00E541B6" w14:paraId="6B850BCD" w14:textId="77777777" w:rsidTr="0068045B">
        <w:trPr>
          <w:trHeight w:val="853"/>
        </w:trPr>
        <w:tc>
          <w:tcPr>
            <w:tcW w:w="9062" w:type="dxa"/>
            <w:gridSpan w:val="2"/>
            <w:shd w:val="clear" w:color="auto" w:fill="auto"/>
          </w:tcPr>
          <w:p w14:paraId="40FABDAF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Povinná literatura: </w:t>
            </w:r>
          </w:p>
          <w:p w14:paraId="6E4BC302" w14:textId="3FDF59F4" w:rsidR="0068045B" w:rsidRPr="00487E54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KLEINOVÁ, Eliška, LAUDOVÁ, Věra. </w:t>
            </w:r>
            <w:r w:rsidRPr="005763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Šk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ola hry na klavír: pro střední pedagogické školy.</w:t>
            </w:r>
            <w:r w:rsidR="001B5184" w:rsidRPr="001B51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2. díl</w:t>
            </w:r>
            <w:r w:rsidR="001B5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Hudebnina. Praha: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Editio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Supraphon, 1986.</w:t>
            </w:r>
          </w:p>
        </w:tc>
      </w:tr>
      <w:tr w:rsidR="0068045B" w:rsidRPr="00E541B6" w14:paraId="014F47B9" w14:textId="77777777" w:rsidTr="0068045B">
        <w:trPr>
          <w:trHeight w:val="836"/>
        </w:trPr>
        <w:tc>
          <w:tcPr>
            <w:tcW w:w="9062" w:type="dxa"/>
            <w:gridSpan w:val="2"/>
            <w:shd w:val="clear" w:color="auto" w:fill="auto"/>
          </w:tcPr>
          <w:p w14:paraId="6A229CD9" w14:textId="77777777" w:rsidR="0068045B" w:rsidRPr="00E541B6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Doporučená literatura: </w:t>
            </w:r>
          </w:p>
          <w:p w14:paraId="4CE827E5" w14:textId="77777777" w:rsidR="0068045B" w:rsidRPr="00487E54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Kozáková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Soňa,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Zima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Jiří,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 a </w:t>
            </w: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Macek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Jiří,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Já &amp; písnička: zpěvník pro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žáky základních škol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[hudebnina]. 1. vyd. Cheb: G &amp; W, 2011. ISMN M-706509-79-2.</w:t>
            </w:r>
          </w:p>
        </w:tc>
      </w:tr>
      <w:tr w:rsidR="0068045B" w:rsidRPr="00E541B6" w14:paraId="499D636B" w14:textId="77777777" w:rsidTr="0068045B">
        <w:trPr>
          <w:trHeight w:val="1830"/>
        </w:trPr>
        <w:tc>
          <w:tcPr>
            <w:tcW w:w="9062" w:type="dxa"/>
            <w:gridSpan w:val="2"/>
            <w:shd w:val="clear" w:color="auto" w:fill="auto"/>
          </w:tcPr>
          <w:p w14:paraId="597F3B47" w14:textId="77777777" w:rsidR="0068045B" w:rsidRPr="00E541B6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Požadavky k zápočtu/zkoušce: </w:t>
            </w:r>
          </w:p>
          <w:p w14:paraId="0112000B" w14:textId="77777777" w:rsidR="0068045B" w:rsidRPr="00B2645C" w:rsidRDefault="0068045B" w:rsidP="0068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 zápočtu umí tato cvičení: </w:t>
            </w:r>
          </w:p>
          <w:p w14:paraId="2A985E7E" w14:textId="62DF6EB0" w:rsidR="0068045B" w:rsidRPr="00B2645C" w:rsidRDefault="00995C53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C53">
              <w:rPr>
                <w:rFonts w:ascii="Times New Roman" w:hAnsi="Times New Roman" w:cs="Times New Roman"/>
                <w:bCs/>
                <w:sz w:val="24"/>
                <w:szCs w:val="24"/>
              </w:rPr>
              <w:t>38, 39, 40, 41, 43, 45, 47, 50, 53, 56, 57, 61, 65, 66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045B"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ze Školy hry na klavír. (viz výše)</w:t>
            </w:r>
          </w:p>
          <w:p w14:paraId="326DDFF7" w14:textId="77777777" w:rsidR="0068045B" w:rsidRPr="00B2645C" w:rsidRDefault="0068045B" w:rsidP="0068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 zápočtu umí tyto písně: </w:t>
            </w:r>
          </w:p>
          <w:p w14:paraId="209DB679" w14:textId="119348FB" w:rsidR="007E12DF" w:rsidRPr="007E12DF" w:rsidRDefault="007E12DF" w:rsidP="007E12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Vrabec v zimě</w:t>
            </w:r>
          </w:p>
          <w:p w14:paraId="5D6E0F14" w14:textId="7FBF18C7" w:rsidR="007E12DF" w:rsidRPr="007E12DF" w:rsidRDefault="007E12DF" w:rsidP="007E12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Prší, prší</w:t>
            </w:r>
          </w:p>
          <w:p w14:paraId="62456B46" w14:textId="12FDD98A" w:rsidR="007E12DF" w:rsidRPr="007E12DF" w:rsidRDefault="007E12DF" w:rsidP="007E12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Káčátka</w:t>
            </w:r>
          </w:p>
          <w:p w14:paraId="1C3143AF" w14:textId="31BD7F57" w:rsidR="007E12DF" w:rsidRPr="007E12DF" w:rsidRDefault="007E12DF" w:rsidP="007E12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Kočka leze dírou</w:t>
            </w:r>
          </w:p>
          <w:p w14:paraId="6C45B77F" w14:textId="582705DC" w:rsidR="0068045B" w:rsidRPr="00AF14AB" w:rsidRDefault="007E12DF" w:rsidP="007E12DF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Cib</w:t>
            </w:r>
            <w:proofErr w:type="spellEnd"/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cib</w:t>
            </w:r>
            <w:proofErr w:type="spellEnd"/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E12DF">
              <w:rPr>
                <w:rFonts w:ascii="Times New Roman" w:hAnsi="Times New Roman" w:cs="Times New Roman"/>
                <w:bCs/>
                <w:sz w:val="24"/>
                <w:szCs w:val="24"/>
              </w:rPr>
              <w:t>cibulenka</w:t>
            </w:r>
            <w:proofErr w:type="spellEnd"/>
          </w:p>
        </w:tc>
      </w:tr>
    </w:tbl>
    <w:p w14:paraId="4A632BE8" w14:textId="77777777" w:rsidR="00591EBB" w:rsidRDefault="00591EBB"/>
    <w:sectPr w:rsidR="00591EBB" w:rsidSect="003B76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AAD65" w14:textId="77777777" w:rsidR="00764A47" w:rsidRDefault="00764A47" w:rsidP="00E7364A">
      <w:r>
        <w:separator/>
      </w:r>
    </w:p>
  </w:endnote>
  <w:endnote w:type="continuationSeparator" w:id="0">
    <w:p w14:paraId="57522249" w14:textId="77777777" w:rsidR="00764A47" w:rsidRDefault="00764A47" w:rsidP="00E7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1083A" w14:textId="77777777" w:rsidR="00764A47" w:rsidRDefault="00764A47" w:rsidP="00E7364A">
      <w:r>
        <w:separator/>
      </w:r>
    </w:p>
  </w:footnote>
  <w:footnote w:type="continuationSeparator" w:id="0">
    <w:p w14:paraId="5A8A34DB" w14:textId="77777777" w:rsidR="00764A47" w:rsidRDefault="00764A47" w:rsidP="00E73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32510" w14:textId="77777777" w:rsidR="00582AA7" w:rsidRPr="00C068E6" w:rsidRDefault="00582AA7" w:rsidP="00582AA7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63B2D1FA" wp14:editId="108D372B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 descr="Obsah obrázku Grafika, Písmo, Elektricky modrá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bsah obrázku Grafika, Písmo, Elektricky modrá, grafický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2E01AFFB" w14:textId="77777777" w:rsidR="00582AA7" w:rsidRPr="00C068E6" w:rsidRDefault="00582AA7" w:rsidP="00582AA7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11C8E982" w14:textId="77777777" w:rsidR="00582AA7" w:rsidRPr="00C068E6" w:rsidRDefault="00582AA7" w:rsidP="00582AA7">
    <w:pPr>
      <w:pStyle w:val="Zhlav"/>
      <w:ind w:left="567"/>
      <w:rPr>
        <w:color w:val="000000" w:themeColor="text1"/>
      </w:rPr>
    </w:pPr>
  </w:p>
  <w:p w14:paraId="1BC1715A" w14:textId="77777777" w:rsidR="00E7364A" w:rsidRPr="00582AA7" w:rsidRDefault="00E7364A" w:rsidP="00582A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9B7"/>
    <w:rsid w:val="000138B1"/>
    <w:rsid w:val="000335D4"/>
    <w:rsid w:val="000629AD"/>
    <w:rsid w:val="00076C23"/>
    <w:rsid w:val="000D6432"/>
    <w:rsid w:val="000E18FA"/>
    <w:rsid w:val="0013633B"/>
    <w:rsid w:val="0015625F"/>
    <w:rsid w:val="00196765"/>
    <w:rsid w:val="001A2032"/>
    <w:rsid w:val="001A5A44"/>
    <w:rsid w:val="001B3080"/>
    <w:rsid w:val="001B5184"/>
    <w:rsid w:val="00205F82"/>
    <w:rsid w:val="002A3415"/>
    <w:rsid w:val="003154C1"/>
    <w:rsid w:val="00326429"/>
    <w:rsid w:val="00382437"/>
    <w:rsid w:val="00395EFC"/>
    <w:rsid w:val="003B762E"/>
    <w:rsid w:val="00487E54"/>
    <w:rsid w:val="004D7415"/>
    <w:rsid w:val="004E476C"/>
    <w:rsid w:val="005073FB"/>
    <w:rsid w:val="00535D95"/>
    <w:rsid w:val="00560BF3"/>
    <w:rsid w:val="005763B8"/>
    <w:rsid w:val="00582AA7"/>
    <w:rsid w:val="00591EBB"/>
    <w:rsid w:val="005B3BAF"/>
    <w:rsid w:val="005D055A"/>
    <w:rsid w:val="006759B7"/>
    <w:rsid w:val="0068045B"/>
    <w:rsid w:val="00695A67"/>
    <w:rsid w:val="006D077D"/>
    <w:rsid w:val="006E12FA"/>
    <w:rsid w:val="00764A47"/>
    <w:rsid w:val="00784815"/>
    <w:rsid w:val="007860E1"/>
    <w:rsid w:val="007A0F26"/>
    <w:rsid w:val="007A1822"/>
    <w:rsid w:val="007C7474"/>
    <w:rsid w:val="007E12DF"/>
    <w:rsid w:val="007E5D69"/>
    <w:rsid w:val="008336E2"/>
    <w:rsid w:val="00851B3E"/>
    <w:rsid w:val="008856DF"/>
    <w:rsid w:val="00976820"/>
    <w:rsid w:val="00995C53"/>
    <w:rsid w:val="009A696B"/>
    <w:rsid w:val="009E30F4"/>
    <w:rsid w:val="009F6034"/>
    <w:rsid w:val="00A15BC1"/>
    <w:rsid w:val="00AA5AB9"/>
    <w:rsid w:val="00AF1442"/>
    <w:rsid w:val="00B06DDB"/>
    <w:rsid w:val="00B2645C"/>
    <w:rsid w:val="00B63004"/>
    <w:rsid w:val="00B659C6"/>
    <w:rsid w:val="00BF6DEB"/>
    <w:rsid w:val="00D136B9"/>
    <w:rsid w:val="00D1724B"/>
    <w:rsid w:val="00D934EC"/>
    <w:rsid w:val="00E7364A"/>
    <w:rsid w:val="00EC1D9E"/>
    <w:rsid w:val="00F001F9"/>
    <w:rsid w:val="00F2244D"/>
    <w:rsid w:val="00F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669A0"/>
  <w15:docId w15:val="{9F9A5B6E-E705-49F2-BFB9-6E91F56A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045B"/>
    <w:pPr>
      <w:spacing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qFormat/>
    <w:rsid w:val="00E7364A"/>
    <w:pPr>
      <w:keepNext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364A"/>
  </w:style>
  <w:style w:type="paragraph" w:styleId="Zpat">
    <w:name w:val="footer"/>
    <w:basedOn w:val="Normln"/>
    <w:link w:val="ZpatChar"/>
    <w:uiPriority w:val="99"/>
    <w:unhideWhenUsed/>
    <w:rsid w:val="00E73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364A"/>
  </w:style>
  <w:style w:type="character" w:customStyle="1" w:styleId="Nadpis1Char">
    <w:name w:val="Nadpis 1 Char"/>
    <w:basedOn w:val="Standardnpsmoodstavce"/>
    <w:link w:val="Nadpis1"/>
    <w:rsid w:val="00E7364A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character" w:styleId="Hypertextovodkaz">
    <w:name w:val="Hyperlink"/>
    <w:unhideWhenUsed/>
    <w:rsid w:val="00E736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F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Karlovy Vary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Vojtěch Lőffelmann</cp:lastModifiedBy>
  <cp:revision>5</cp:revision>
  <cp:lastPrinted>2014-09-02T08:52:00Z</cp:lastPrinted>
  <dcterms:created xsi:type="dcterms:W3CDTF">2025-01-29T14:06:00Z</dcterms:created>
  <dcterms:modified xsi:type="dcterms:W3CDTF">2025-01-29T14:08:00Z</dcterms:modified>
</cp:coreProperties>
</file>