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8B51B4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5"/>
      </w:tblGrid>
      <w:tr w:rsidR="00E541B6" w:rsidRPr="00E541B6" w14:paraId="6E9781FB" w14:textId="77777777" w:rsidTr="00EB450B">
        <w:tc>
          <w:tcPr>
            <w:tcW w:w="4248" w:type="dxa"/>
            <w:shd w:val="clear" w:color="auto" w:fill="auto"/>
          </w:tcPr>
          <w:p w14:paraId="6402B438" w14:textId="77777777" w:rsidR="00E541B6" w:rsidRPr="00E541B6" w:rsidRDefault="00E541B6" w:rsidP="00FB4133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815" w:type="dxa"/>
            <w:shd w:val="clear" w:color="auto" w:fill="auto"/>
          </w:tcPr>
          <w:p w14:paraId="56C8C0C1" w14:textId="7B6EA6EA" w:rsidR="00E541B6" w:rsidRPr="00EB450B" w:rsidRDefault="3E6B0543" w:rsidP="00FB4133">
            <w:pPr>
              <w:jc w:val="both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EB450B">
              <w:rPr>
                <w:rStyle w:val="normaltextrun"/>
                <w:rFonts w:eastAsiaTheme="minorEastAsia"/>
                <w:b/>
                <w:bCs/>
                <w:color w:val="000000" w:themeColor="text1"/>
                <w:sz w:val="24"/>
                <w:szCs w:val="24"/>
              </w:rPr>
              <w:t>Specializace výchovy – tělesná výchova</w:t>
            </w:r>
            <w:r w:rsidR="00BA5480" w:rsidRPr="00EB450B">
              <w:rPr>
                <w:rStyle w:val="normaltextrun"/>
                <w:rFonts w:eastAsiaTheme="minorEastAsia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/ TVSV</w:t>
            </w:r>
            <w:r w:rsidRPr="00EB450B">
              <w:rPr>
                <w:rStyle w:val="eop"/>
                <w:rFonts w:eastAsiaTheme="minorEastAsia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E541B6" w:rsidRPr="00E541B6" w14:paraId="091BBE7E" w14:textId="77777777" w:rsidTr="00EB450B">
        <w:tc>
          <w:tcPr>
            <w:tcW w:w="4248" w:type="dxa"/>
            <w:shd w:val="clear" w:color="auto" w:fill="auto"/>
          </w:tcPr>
          <w:p w14:paraId="45625A2B" w14:textId="77777777" w:rsidR="00E541B6" w:rsidRPr="00E541B6" w:rsidRDefault="00E541B6" w:rsidP="00FB4133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815" w:type="dxa"/>
            <w:shd w:val="clear" w:color="auto" w:fill="auto"/>
          </w:tcPr>
          <w:p w14:paraId="6929F152" w14:textId="2C1087AD" w:rsidR="00E541B6" w:rsidRPr="00EB450B" w:rsidRDefault="3E6B0543" w:rsidP="00FB41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B450B">
              <w:rPr>
                <w:rFonts w:eastAsiaTheme="minorEastAsia"/>
                <w:sz w:val="24"/>
                <w:szCs w:val="24"/>
              </w:rPr>
              <w:t>Mgr. Lukáš Trapp</w:t>
            </w:r>
          </w:p>
        </w:tc>
      </w:tr>
      <w:tr w:rsidR="00E541B6" w:rsidRPr="00E541B6" w14:paraId="288E6C42" w14:textId="77777777" w:rsidTr="00EB450B">
        <w:trPr>
          <w:trHeight w:val="335"/>
        </w:trPr>
        <w:tc>
          <w:tcPr>
            <w:tcW w:w="4248" w:type="dxa"/>
            <w:shd w:val="clear" w:color="auto" w:fill="auto"/>
          </w:tcPr>
          <w:p w14:paraId="0867AA3D" w14:textId="77777777" w:rsidR="00E541B6" w:rsidRPr="00E541B6" w:rsidRDefault="00E541B6" w:rsidP="00FB4133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815" w:type="dxa"/>
            <w:shd w:val="clear" w:color="auto" w:fill="auto"/>
          </w:tcPr>
          <w:p w14:paraId="0BFA9E0F" w14:textId="09D797AE" w:rsidR="00E541B6" w:rsidRPr="00EB450B" w:rsidRDefault="3E6B0543" w:rsidP="00FB41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B450B">
              <w:rPr>
                <w:rFonts w:eastAsiaTheme="minorEastAsia"/>
                <w:sz w:val="24"/>
                <w:szCs w:val="24"/>
              </w:rPr>
              <w:t xml:space="preserve">7 hodin v každém období </w:t>
            </w:r>
          </w:p>
        </w:tc>
      </w:tr>
      <w:tr w:rsidR="00E541B6" w:rsidRPr="00E541B6" w14:paraId="10ADF49F" w14:textId="77777777" w:rsidTr="00EB450B">
        <w:tc>
          <w:tcPr>
            <w:tcW w:w="4248" w:type="dxa"/>
            <w:shd w:val="clear" w:color="auto" w:fill="auto"/>
          </w:tcPr>
          <w:p w14:paraId="7ADBEC66" w14:textId="77777777" w:rsidR="00E541B6" w:rsidRPr="00E541B6" w:rsidRDefault="00E541B6" w:rsidP="00FB4133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815" w:type="dxa"/>
            <w:shd w:val="clear" w:color="auto" w:fill="auto"/>
          </w:tcPr>
          <w:p w14:paraId="62090FBF" w14:textId="512B3919" w:rsidR="00E541B6" w:rsidRPr="00EB450B" w:rsidRDefault="3E6B0543" w:rsidP="00FB41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B450B">
              <w:rPr>
                <w:rFonts w:eastAsiaTheme="minorEastAsia"/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00EB450B">
        <w:trPr>
          <w:trHeight w:val="500"/>
        </w:trPr>
        <w:tc>
          <w:tcPr>
            <w:tcW w:w="4248" w:type="dxa"/>
            <w:shd w:val="clear" w:color="auto" w:fill="auto"/>
          </w:tcPr>
          <w:p w14:paraId="7C8E3041" w14:textId="77777777" w:rsidR="00E541B6" w:rsidRPr="00E541B6" w:rsidRDefault="00E541B6" w:rsidP="00FB4133">
            <w:pPr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815" w:type="dxa"/>
            <w:shd w:val="clear" w:color="auto" w:fill="auto"/>
          </w:tcPr>
          <w:p w14:paraId="6C1267B5" w14:textId="0A5940C7" w:rsidR="00E541B6" w:rsidRPr="00EB450B" w:rsidRDefault="3E6B0543" w:rsidP="00FB41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B450B">
              <w:rPr>
                <w:rFonts w:eastAsiaTheme="minorEastAsia"/>
                <w:sz w:val="24"/>
                <w:szCs w:val="24"/>
              </w:rPr>
              <w:t>2-LO, 3-ZO: zápočet</w:t>
            </w:r>
          </w:p>
          <w:p w14:paraId="75DE2C2A" w14:textId="0CD22094" w:rsidR="00E541B6" w:rsidRPr="00EB450B" w:rsidRDefault="3E6B0543" w:rsidP="00FB4133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EB450B">
              <w:rPr>
                <w:rFonts w:eastAsiaTheme="minorEastAsia"/>
                <w:sz w:val="24"/>
                <w:szCs w:val="24"/>
              </w:rPr>
              <w:t>3-LO: zkouška</w:t>
            </w:r>
          </w:p>
        </w:tc>
      </w:tr>
      <w:tr w:rsidR="00E541B6" w:rsidRPr="00E541B6" w14:paraId="2BE34333" w14:textId="77777777" w:rsidTr="00EB450B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72683193" w14:textId="51873B83" w:rsidR="00E541B6" w:rsidRPr="00350E0A" w:rsidRDefault="00E541B6" w:rsidP="00FB4133">
            <w:pPr>
              <w:jc w:val="both"/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</w:pPr>
            <w:r w:rsidRPr="3E6B0543"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  <w:t>Stručná anotace:</w:t>
            </w:r>
          </w:p>
          <w:p w14:paraId="5987054D" w14:textId="34A63812" w:rsidR="00E541B6" w:rsidRPr="00EB450B" w:rsidRDefault="00564C72" w:rsidP="00FB4133">
            <w:pPr>
              <w:jc w:val="both"/>
              <w:rPr>
                <w:sz w:val="24"/>
                <w:szCs w:val="24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Cílem tohoto modulu je individuální rozvoj kondičních schopností a dovedností z různých oblastí pohybových aktivit. Osvojení si základní techniky jednotlivých atletických disciplín, gymnastických prvků, plaveckých technik a herních činností v různých sportovních hrách. Dále uvést studenty do problematiky výuky pohybových činností, didaktické terminologie se zaměřením na realizaci a zpětnou analýzu vyučovacího procesu a vybavit je metodickými náměty pro výuku tělesné výchovy dětí a mládeže.</w:t>
            </w:r>
            <w:r w:rsidRPr="00EB450B">
              <w:rPr>
                <w:rStyle w:val="eop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B3AB7" w:rsidRPr="00E541B6" w14:paraId="76059C21" w14:textId="77777777" w:rsidTr="00EB450B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19CE9EA4" w14:textId="491CAB6E" w:rsidR="008B3AB7" w:rsidRPr="0057433E" w:rsidRDefault="008B3AB7" w:rsidP="00FB4133">
            <w:pPr>
              <w:jc w:val="both"/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</w:pPr>
            <w:r w:rsidRPr="0057433E"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  <w:t>Obsah</w:t>
            </w:r>
            <w:r w:rsidR="0057433E"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  <w:t>:</w:t>
            </w:r>
          </w:p>
          <w:p w14:paraId="314F5F88" w14:textId="77777777" w:rsidR="0057433E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Základní plavecké způsoby a jejich technika</w:t>
            </w:r>
          </w:p>
          <w:p w14:paraId="61BEF6EC" w14:textId="77777777" w:rsidR="0057433E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Základní gymnastika, cvičení prostná</w:t>
            </w:r>
          </w:p>
          <w:p w14:paraId="7DDE0CFF" w14:textId="77777777" w:rsidR="0057433E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Sportovní hry –základní herní činnosti jednotlivce v basketbalu a volejbalu</w:t>
            </w:r>
          </w:p>
          <w:p w14:paraId="703126FE" w14:textId="56166FB0" w:rsidR="0057433E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Sportovní gymnastika – akrobacie, sestava prvků na vybraném gymnastickém</w:t>
            </w: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nářadí</w:t>
            </w:r>
          </w:p>
          <w:p w14:paraId="64D93255" w14:textId="77777777" w:rsidR="0057433E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Moderní a rytmická gymnastika</w:t>
            </w:r>
          </w:p>
          <w:p w14:paraId="4CEEBFD2" w14:textId="77777777" w:rsidR="0057433E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Atletika – běhy, hody</w:t>
            </w:r>
          </w:p>
          <w:p w14:paraId="376CA07F" w14:textId="1F75BC11" w:rsidR="0057433E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Sportovní hry – prohloubení dovedností v basketbalu a volejbalu, další sportovní</w:t>
            </w:r>
            <w:r w:rsidR="00EB450B"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hry (florbal, fotbal, házená apod.)</w:t>
            </w:r>
          </w:p>
          <w:p w14:paraId="08F82763" w14:textId="6612256F" w:rsidR="0057433E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Sportovní gymnastika – sestavy na gymnastickém nářadí (kladina, hrazda,</w:t>
            </w:r>
            <w:r w:rsidR="00EB450B"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bradla, přeskok)</w:t>
            </w:r>
          </w:p>
          <w:p w14:paraId="162A7635" w14:textId="45910EA3" w:rsidR="008B3AB7" w:rsidRPr="00EB450B" w:rsidRDefault="0057433E" w:rsidP="00EB450B">
            <w:pPr>
              <w:pStyle w:val="Odstavecseseznamem"/>
              <w:numPr>
                <w:ilvl w:val="0"/>
                <w:numId w:val="32"/>
              </w:numPr>
              <w:ind w:left="447"/>
              <w:jc w:val="both"/>
              <w:rPr>
                <w:rStyle w:val="normaltextrun"/>
                <w:rFonts w:asciiTheme="minorHAnsi" w:hAnsiTheme="minorHAnsi" w:cstheme="minorBidi"/>
                <w:color w:val="000000"/>
                <w:shd w:val="clear" w:color="auto" w:fill="FFFFFF"/>
              </w:rPr>
            </w:pPr>
            <w:r w:rsidRPr="00EB450B"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  <w:t>Atletika – skoky, vrhy</w:t>
            </w:r>
          </w:p>
        </w:tc>
      </w:tr>
      <w:tr w:rsidR="00E541B6" w:rsidRPr="00E541B6" w14:paraId="59B3A35B" w14:textId="77777777" w:rsidTr="00EB450B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E541B6" w:rsidRPr="00EB450B" w:rsidRDefault="3E6B0543" w:rsidP="00FB4133">
            <w:pPr>
              <w:jc w:val="both"/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</w:pPr>
            <w:r w:rsidRPr="00EB450B"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  <w:t xml:space="preserve">Povinná literatura: </w:t>
            </w:r>
          </w:p>
          <w:p w14:paraId="07250517" w14:textId="77777777" w:rsidR="00432311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EB450B">
              <w:rPr>
                <w:rStyle w:val="normaltextrun"/>
              </w:rPr>
              <w:t xml:space="preserve">ČECHOVSKÁ, Irena a Tomáš MILER. </w:t>
            </w:r>
            <w:r w:rsidRPr="00EB450B">
              <w:rPr>
                <w:rStyle w:val="normaltextrun"/>
                <w:i/>
                <w:iCs/>
              </w:rPr>
              <w:t>Plavání.</w:t>
            </w:r>
            <w:r w:rsidRPr="00EB450B">
              <w:rPr>
                <w:rStyle w:val="normaltextrun"/>
              </w:rPr>
              <w:t xml:space="preserve"> 2., </w:t>
            </w:r>
            <w:proofErr w:type="spellStart"/>
            <w:r w:rsidRPr="00EB450B">
              <w:rPr>
                <w:rStyle w:val="normaltextrun"/>
              </w:rPr>
              <w:t>upr</w:t>
            </w:r>
            <w:proofErr w:type="spellEnd"/>
            <w:r w:rsidRPr="00EB450B">
              <w:rPr>
                <w:rStyle w:val="normaltextrun"/>
              </w:rPr>
              <w:t>. Vyd. Praha: Grada, 2008. ISBN 978-80-247-2154-5.</w:t>
            </w:r>
            <w:r w:rsidRPr="00EB450B">
              <w:rPr>
                <w:rStyle w:val="eop"/>
              </w:rPr>
              <w:t> </w:t>
            </w:r>
          </w:p>
          <w:p w14:paraId="3240EE11" w14:textId="77777777" w:rsidR="00432311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EB450B">
              <w:rPr>
                <w:rStyle w:val="normaltextrun"/>
              </w:rPr>
              <w:t xml:space="preserve">HANÍK, Zdeněk. </w:t>
            </w:r>
            <w:r w:rsidRPr="00EB450B">
              <w:rPr>
                <w:rStyle w:val="normaltextrun"/>
                <w:i/>
                <w:iCs/>
              </w:rPr>
              <w:t>Volejbal: viděno třemi: od základních odbití po herní činnosti</w:t>
            </w:r>
            <w:r w:rsidRPr="00EB450B">
              <w:rPr>
                <w:rStyle w:val="normaltextrun"/>
              </w:rPr>
              <w:t>. Praha: Grada, 2008. ISBN 978-80-247-2744-8.</w:t>
            </w:r>
            <w:r w:rsidRPr="00EB450B">
              <w:rPr>
                <w:rStyle w:val="eop"/>
              </w:rPr>
              <w:t> </w:t>
            </w:r>
          </w:p>
          <w:p w14:paraId="7FF9CA2E" w14:textId="77777777" w:rsidR="00432311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EB450B">
              <w:rPr>
                <w:rStyle w:val="normaltextrun"/>
              </w:rPr>
              <w:t xml:space="preserve">JEŘÁBEK, Petr. </w:t>
            </w:r>
            <w:r w:rsidRPr="00EB450B">
              <w:rPr>
                <w:rStyle w:val="normaltextrun"/>
                <w:i/>
                <w:iCs/>
              </w:rPr>
              <w:t>Atletická příprava: děti a dorost</w:t>
            </w:r>
            <w:r w:rsidRPr="00EB450B">
              <w:rPr>
                <w:rStyle w:val="normaltextrun"/>
              </w:rPr>
              <w:t>. Praha: Grada, 2008. Děti a sport. ISBN 978-80-247-0797-6.</w:t>
            </w:r>
            <w:r w:rsidRPr="00EB450B">
              <w:rPr>
                <w:rStyle w:val="eop"/>
              </w:rPr>
              <w:t> </w:t>
            </w:r>
          </w:p>
          <w:p w14:paraId="0DDAF1B0" w14:textId="59CD49D3" w:rsidR="3E6B0543" w:rsidRPr="00EB450B" w:rsidRDefault="3E6B0543" w:rsidP="00FB4133">
            <w:pPr>
              <w:pStyle w:val="paragraph"/>
              <w:spacing w:before="0" w:beforeAutospacing="0" w:after="0" w:afterAutospacing="0"/>
              <w:jc w:val="both"/>
            </w:pPr>
            <w:r w:rsidRPr="00EB450B">
              <w:rPr>
                <w:rStyle w:val="eop"/>
              </w:rPr>
              <w:t xml:space="preserve">KYSEĽOVIČOVÁ, Oľga et al. </w:t>
            </w:r>
            <w:r w:rsidRPr="00EB450B">
              <w:rPr>
                <w:rStyle w:val="eop"/>
                <w:i/>
                <w:iCs/>
              </w:rPr>
              <w:t>Základná gymnastika</w:t>
            </w:r>
            <w:r w:rsidRPr="00EB450B">
              <w:rPr>
                <w:rStyle w:val="eop"/>
              </w:rPr>
              <w:t xml:space="preserve">. Bratislava: ICM </w:t>
            </w:r>
            <w:proofErr w:type="spellStart"/>
            <w:r w:rsidRPr="00EB450B">
              <w:rPr>
                <w:rStyle w:val="eop"/>
              </w:rPr>
              <w:t>Agency</w:t>
            </w:r>
            <w:proofErr w:type="spellEnd"/>
            <w:r w:rsidRPr="00EB450B">
              <w:rPr>
                <w:rStyle w:val="eop"/>
              </w:rPr>
              <w:t>, 2011. ISBN 978-80-89257-42-3.</w:t>
            </w:r>
          </w:p>
          <w:p w14:paraId="7DF6CE08" w14:textId="5CAE9442" w:rsidR="00432311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EB450B">
              <w:rPr>
                <w:rStyle w:val="normaltextrun"/>
              </w:rPr>
              <w:t xml:space="preserve">TOMÁNEK, Ľubor. </w:t>
            </w:r>
            <w:proofErr w:type="spellStart"/>
            <w:r w:rsidRPr="00EB450B">
              <w:rPr>
                <w:rStyle w:val="normaltextrun"/>
                <w:i/>
                <w:iCs/>
              </w:rPr>
              <w:t>Teória</w:t>
            </w:r>
            <w:proofErr w:type="spellEnd"/>
            <w:r w:rsidRPr="00EB450B">
              <w:rPr>
                <w:rStyle w:val="normaltextrun"/>
                <w:i/>
                <w:iCs/>
              </w:rPr>
              <w:t xml:space="preserve"> a didaktika basketbalu.</w:t>
            </w:r>
            <w:r w:rsidRPr="00EB450B">
              <w:rPr>
                <w:rStyle w:val="normaltextrun"/>
              </w:rPr>
              <w:t xml:space="preserve"> Bratislava: ICM </w:t>
            </w:r>
            <w:proofErr w:type="spellStart"/>
            <w:r w:rsidRPr="00EB450B">
              <w:rPr>
                <w:rStyle w:val="normaltextrun"/>
              </w:rPr>
              <w:t>Agency</w:t>
            </w:r>
            <w:proofErr w:type="spellEnd"/>
            <w:r w:rsidRPr="00EB450B">
              <w:rPr>
                <w:rStyle w:val="normaltextrun"/>
              </w:rPr>
              <w:t>, 2010. ISBN 978–80–89257–25. </w:t>
            </w:r>
          </w:p>
          <w:p w14:paraId="738BEA97" w14:textId="5B740E6E" w:rsidR="00E541B6" w:rsidRPr="00EB450B" w:rsidRDefault="3E6B0543" w:rsidP="00EB450B">
            <w:pPr>
              <w:pStyle w:val="paragraph"/>
              <w:spacing w:before="0" w:beforeAutospacing="0" w:after="0" w:afterAutospacing="0"/>
              <w:jc w:val="both"/>
            </w:pPr>
            <w:r w:rsidRPr="00EB450B">
              <w:rPr>
                <w:rStyle w:val="normaltextrun"/>
              </w:rPr>
              <w:t xml:space="preserve">VRCHOVECKÁ, Pavlína., </w:t>
            </w:r>
            <w:r w:rsidRPr="00EB450B">
              <w:rPr>
                <w:rStyle w:val="normaltextrun"/>
                <w:i/>
                <w:iCs/>
              </w:rPr>
              <w:t>Základy gymnastické přípravy dětí.</w:t>
            </w:r>
            <w:r w:rsidRPr="00EB450B">
              <w:rPr>
                <w:rStyle w:val="normaltextrun"/>
              </w:rPr>
              <w:t xml:space="preserve"> 1. vydání, Praha: Grada, 2020. ISBN 978-80-271-1284-5. </w:t>
            </w:r>
          </w:p>
        </w:tc>
      </w:tr>
      <w:tr w:rsidR="00E541B6" w:rsidRPr="00E541B6" w14:paraId="11C724A0" w14:textId="77777777" w:rsidTr="00EB450B">
        <w:trPr>
          <w:trHeight w:val="1124"/>
        </w:trPr>
        <w:tc>
          <w:tcPr>
            <w:tcW w:w="9063" w:type="dxa"/>
            <w:gridSpan w:val="2"/>
            <w:shd w:val="clear" w:color="auto" w:fill="auto"/>
          </w:tcPr>
          <w:p w14:paraId="067B9BA3" w14:textId="77777777" w:rsidR="00E541B6" w:rsidRPr="00EB450B" w:rsidRDefault="3E6B0543" w:rsidP="00FB4133">
            <w:pPr>
              <w:jc w:val="both"/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</w:pPr>
            <w:r w:rsidRPr="00EB450B"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  <w:t xml:space="preserve">Doporučená literatura: </w:t>
            </w:r>
          </w:p>
          <w:p w14:paraId="0594A30B" w14:textId="77777777" w:rsidR="00BD7A00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EB450B">
              <w:rPr>
                <w:rStyle w:val="normaltextrun"/>
              </w:rPr>
              <w:t xml:space="preserve">DRŽALOVÁ, Alena. </w:t>
            </w:r>
            <w:r w:rsidRPr="00EB450B">
              <w:rPr>
                <w:rStyle w:val="normaltextrun"/>
                <w:i/>
                <w:iCs/>
              </w:rPr>
              <w:t>Jak plánovat a efektivně pracovat s předškolními dětmi</w:t>
            </w:r>
            <w:r w:rsidRPr="00EB450B">
              <w:rPr>
                <w:rStyle w:val="normaltextrun"/>
              </w:rPr>
              <w:t>. 1. vyd. Plzeň: Pedagogické centrum, 2000. ISBN 80-7020-061-8.</w:t>
            </w:r>
            <w:r w:rsidRPr="00EB450B">
              <w:rPr>
                <w:rStyle w:val="eop"/>
              </w:rPr>
              <w:t> </w:t>
            </w:r>
          </w:p>
          <w:p w14:paraId="323FA381" w14:textId="521983FD" w:rsidR="00BD7A00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EB450B">
              <w:rPr>
                <w:rStyle w:val="normaltextrun"/>
              </w:rPr>
              <w:t xml:space="preserve">DVOŘÁKOVÁ, Hana. </w:t>
            </w:r>
            <w:r w:rsidRPr="00EB450B">
              <w:rPr>
                <w:rStyle w:val="normaltextrun"/>
                <w:i/>
                <w:iCs/>
              </w:rPr>
              <w:t>Pohybové činnosti pro předškolní vzdělávání</w:t>
            </w:r>
            <w:r w:rsidRPr="00EB450B">
              <w:rPr>
                <w:rStyle w:val="normaltextrun"/>
              </w:rPr>
              <w:t>. Praha: Raabe, 2006. ISBN 80-86307-27-1. </w:t>
            </w:r>
          </w:p>
          <w:p w14:paraId="4E7062C8" w14:textId="30528912" w:rsidR="00BD7A00" w:rsidRPr="00EB450B" w:rsidRDefault="00BD7A00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EB450B">
              <w:rPr>
                <w:rStyle w:val="normaltextrun"/>
                <w:shd w:val="clear" w:color="auto" w:fill="FFFFFF"/>
              </w:rPr>
              <w:t>DVOŘÁKOVÁ, Hana. </w:t>
            </w:r>
            <w:r w:rsidRPr="00EB450B">
              <w:rPr>
                <w:rStyle w:val="normaltextrun"/>
                <w:i/>
                <w:iCs/>
                <w:shd w:val="clear" w:color="auto" w:fill="FFFFFF"/>
              </w:rPr>
              <w:t>Školáci v pohybu: tělesná výchova v praxi</w:t>
            </w:r>
            <w:r w:rsidRPr="00EB450B">
              <w:rPr>
                <w:rStyle w:val="normaltextrun"/>
                <w:shd w:val="clear" w:color="auto" w:fill="FFFFFF"/>
              </w:rPr>
              <w:t>. Praha: Grada, 2012. Děti a</w:t>
            </w:r>
            <w:r w:rsidR="00FB4133" w:rsidRPr="00EB450B">
              <w:rPr>
                <w:rStyle w:val="normaltextrun"/>
                <w:shd w:val="clear" w:color="auto" w:fill="FFFFFF"/>
              </w:rPr>
              <w:t> </w:t>
            </w:r>
            <w:r w:rsidRPr="00EB450B">
              <w:rPr>
                <w:rStyle w:val="normaltextrun"/>
                <w:shd w:val="clear" w:color="auto" w:fill="FFFFFF"/>
              </w:rPr>
              <w:t>sport. ISBN 978-80-247-3733-1.</w:t>
            </w:r>
            <w:r w:rsidRPr="00EB450B">
              <w:rPr>
                <w:rStyle w:val="eop"/>
              </w:rPr>
              <w:t> </w:t>
            </w:r>
          </w:p>
          <w:p w14:paraId="488A611B" w14:textId="707072DC" w:rsidR="00BD7A00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EB450B">
              <w:rPr>
                <w:rStyle w:val="normaltextrun"/>
              </w:rPr>
              <w:lastRenderedPageBreak/>
              <w:t xml:space="preserve">DVOŘÁKOVÁ, Hana. </w:t>
            </w:r>
            <w:r w:rsidRPr="00EB450B">
              <w:rPr>
                <w:rStyle w:val="normaltextrun"/>
                <w:i/>
                <w:iCs/>
              </w:rPr>
              <w:t>Sportujeme s nejmenšími dětmi</w:t>
            </w:r>
            <w:r w:rsidRPr="00EB450B">
              <w:rPr>
                <w:rStyle w:val="normaltextrun"/>
              </w:rPr>
              <w:t>. 1. vyd. Praha: Olympia, 2001. ISBN 80-7033-313-8. </w:t>
            </w:r>
          </w:p>
          <w:p w14:paraId="02E7CD99" w14:textId="5F67969B" w:rsidR="00326042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rPr>
                <w:rFonts w:asciiTheme="minorHAnsi" w:hAnsiTheme="minorHAnsi" w:cstheme="minorBidi"/>
              </w:rPr>
            </w:pPr>
            <w:r w:rsidRPr="00EB450B">
              <w:rPr>
                <w:rStyle w:val="eop"/>
              </w:rPr>
              <w:t xml:space="preserve">ENGELTHALEROVÁ, Zdeňka et al. </w:t>
            </w:r>
            <w:r w:rsidRPr="00EB450B">
              <w:rPr>
                <w:rStyle w:val="eop"/>
                <w:i/>
                <w:iCs/>
              </w:rPr>
              <w:t>Rozvíjíme pohybovou koordinaci dětí</w:t>
            </w:r>
            <w:r w:rsidRPr="00EB450B">
              <w:rPr>
                <w:rStyle w:val="eop"/>
              </w:rPr>
              <w:t>. 1. vydání. Praha: Raabe, 2019. ISBN 978-80-7496-404-6.</w:t>
            </w:r>
          </w:p>
        </w:tc>
      </w:tr>
      <w:tr w:rsidR="00E541B6" w:rsidRPr="00E541B6" w14:paraId="63DB20F2" w14:textId="77777777" w:rsidTr="00EB450B">
        <w:trPr>
          <w:trHeight w:val="1830"/>
        </w:trPr>
        <w:tc>
          <w:tcPr>
            <w:tcW w:w="9063" w:type="dxa"/>
            <w:gridSpan w:val="2"/>
            <w:shd w:val="clear" w:color="auto" w:fill="auto"/>
          </w:tcPr>
          <w:p w14:paraId="3E441AC8" w14:textId="7A4DEB3E" w:rsidR="00E541B6" w:rsidRPr="00EB450B" w:rsidRDefault="3E6B0543" w:rsidP="00FB4133">
            <w:pPr>
              <w:jc w:val="both"/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</w:pPr>
            <w:r w:rsidRPr="00EB450B">
              <w:rPr>
                <w:rFonts w:ascii="Bahnschrift" w:eastAsia="Bahnschrift" w:hAnsi="Bahnschrift" w:cs="Bahnschrift"/>
                <w:b/>
                <w:bCs/>
                <w:sz w:val="24"/>
                <w:szCs w:val="24"/>
              </w:rPr>
              <w:lastRenderedPageBreak/>
              <w:t xml:space="preserve">Požadavky k zápočtu/zkoušce: </w:t>
            </w:r>
          </w:p>
          <w:p w14:paraId="5F7E5682" w14:textId="79FB8F83" w:rsidR="00BD7A00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</w:rPr>
            </w:pPr>
            <w:r w:rsidRPr="00EB450B">
              <w:rPr>
                <w:rStyle w:val="normaltextrun"/>
                <w:rFonts w:eastAsiaTheme="minorEastAsia"/>
              </w:rPr>
              <w:t>Aktivní účast na konzultacích – plnění průběžných požadavků z atletiky, sportovních her, gymnastiky a plavání.</w:t>
            </w:r>
          </w:p>
          <w:p w14:paraId="22EA57FD" w14:textId="2AAB3050" w:rsidR="3E6B0543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eastAsiaTheme="minorEastAsia"/>
              </w:rPr>
            </w:pPr>
          </w:p>
          <w:p w14:paraId="3BEE9F8D" w14:textId="1FC53BA2" w:rsidR="00C61160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</w:rPr>
            </w:pPr>
            <w:r w:rsidRPr="00EB450B">
              <w:rPr>
                <w:rStyle w:val="normaltextrun"/>
                <w:rFonts w:eastAsiaTheme="minorEastAsia"/>
              </w:rPr>
              <w:t>Zápočet – praktická forma: průběžné praktické ověření dovedností a výkonů studenta (30</w:t>
            </w:r>
            <w:r w:rsidR="00FB4133" w:rsidRPr="00EB450B">
              <w:rPr>
                <w:rStyle w:val="normaltextrun"/>
                <w:rFonts w:eastAsiaTheme="minorEastAsia"/>
              </w:rPr>
              <w:t> </w:t>
            </w:r>
            <w:r w:rsidRPr="00EB450B">
              <w:rPr>
                <w:rStyle w:val="normaltextrun"/>
                <w:rFonts w:eastAsiaTheme="minorEastAsia"/>
              </w:rPr>
              <w:t>%) a tvorba gymnastické sestavy na vybraném nářadí (70 %)</w:t>
            </w:r>
          </w:p>
          <w:p w14:paraId="1F1F55AF" w14:textId="7CB41D2F" w:rsidR="3E6B0543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eastAsiaTheme="minorEastAsia"/>
              </w:rPr>
            </w:pPr>
          </w:p>
          <w:p w14:paraId="4C6BC794" w14:textId="09000254" w:rsidR="00C61160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</w:rPr>
            </w:pPr>
            <w:r w:rsidRPr="00EB450B">
              <w:rPr>
                <w:rStyle w:val="normaltextrun"/>
                <w:rFonts w:eastAsiaTheme="minorEastAsia"/>
              </w:rPr>
              <w:t>Zkouška – kombinovaná forma: seminární práce – příprava na vedení pohybové činnosti (50</w:t>
            </w:r>
            <w:r w:rsidR="00FB4133" w:rsidRPr="00EB450B">
              <w:rPr>
                <w:rStyle w:val="normaltextrun"/>
                <w:rFonts w:eastAsiaTheme="minorEastAsia"/>
              </w:rPr>
              <w:t> </w:t>
            </w:r>
            <w:r w:rsidRPr="00EB450B">
              <w:rPr>
                <w:rStyle w:val="normaltextrun"/>
                <w:rFonts w:eastAsiaTheme="minorEastAsia"/>
              </w:rPr>
              <w:t>%) a vedení metodického výstupu určité pohybové činnosti (50 %) </w:t>
            </w:r>
          </w:p>
          <w:p w14:paraId="1CC16E71" w14:textId="5DA4FE25" w:rsidR="3E6B0543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eastAsiaTheme="minorEastAsia"/>
              </w:rPr>
            </w:pPr>
          </w:p>
          <w:p w14:paraId="55C43968" w14:textId="312F69FD" w:rsidR="00E541B6" w:rsidRPr="00EB450B" w:rsidRDefault="3E6B0543" w:rsidP="00FB4133">
            <w:pPr>
              <w:pStyle w:val="paragraph"/>
              <w:spacing w:before="0" w:beforeAutospacing="0" w:after="0" w:afterAutospacing="0"/>
              <w:jc w:val="both"/>
              <w:rPr>
                <w:rFonts w:asciiTheme="minorHAnsi" w:eastAsiaTheme="minorEastAsia" w:hAnsiTheme="minorHAnsi" w:cstheme="minorBidi"/>
              </w:rPr>
            </w:pPr>
            <w:r w:rsidRPr="00EB450B">
              <w:rPr>
                <w:rStyle w:val="normaltextrun"/>
                <w:rFonts w:eastAsiaTheme="minorEastAsia"/>
              </w:rPr>
              <w:t>Podrobnosti jednotlivých úkolů budou upřesněny vyučujícím na první konzultaci v každém období.</w:t>
            </w:r>
          </w:p>
        </w:tc>
      </w:tr>
    </w:tbl>
    <w:p w14:paraId="0464DFC8" w14:textId="50F73562" w:rsidR="0068559E" w:rsidRDefault="0068559E" w:rsidP="00FB4133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68559E" w:rsidSect="00405127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3CCEA" w14:textId="77777777" w:rsidR="00405127" w:rsidRDefault="00405127" w:rsidP="003A0E52">
      <w:r>
        <w:separator/>
      </w:r>
    </w:p>
  </w:endnote>
  <w:endnote w:type="continuationSeparator" w:id="0">
    <w:p w14:paraId="1CF7B11C" w14:textId="77777777" w:rsidR="00405127" w:rsidRDefault="00405127" w:rsidP="003A0E52">
      <w:r>
        <w:continuationSeparator/>
      </w:r>
    </w:p>
  </w:endnote>
  <w:endnote w:type="continuationNotice" w:id="1">
    <w:p w14:paraId="1CB5E442" w14:textId="77777777" w:rsidR="00405127" w:rsidRDefault="004051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55AE8" w14:textId="77777777" w:rsidR="00405127" w:rsidRDefault="00405127" w:rsidP="003A0E52">
      <w:r>
        <w:separator/>
      </w:r>
    </w:p>
  </w:footnote>
  <w:footnote w:type="continuationSeparator" w:id="0">
    <w:p w14:paraId="11EE203B" w14:textId="77777777" w:rsidR="00405127" w:rsidRDefault="00405127" w:rsidP="003A0E52">
      <w:r>
        <w:continuationSeparator/>
      </w:r>
    </w:p>
  </w:footnote>
  <w:footnote w:type="continuationNotice" w:id="1">
    <w:p w14:paraId="655E0697" w14:textId="77777777" w:rsidR="00405127" w:rsidRDefault="004051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4FF4A92"/>
    <w:multiLevelType w:val="hybridMultilevel"/>
    <w:tmpl w:val="02B2BD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7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1"/>
  </w:num>
  <w:num w:numId="31" w16cid:durableId="921184449">
    <w:abstractNumId w:val="16"/>
  </w:num>
  <w:num w:numId="32" w16cid:durableId="18278970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27F3"/>
    <w:rsid w:val="000E466B"/>
    <w:rsid w:val="0010021E"/>
    <w:rsid w:val="001129DD"/>
    <w:rsid w:val="00121420"/>
    <w:rsid w:val="00127C2D"/>
    <w:rsid w:val="00137079"/>
    <w:rsid w:val="00150176"/>
    <w:rsid w:val="001862AF"/>
    <w:rsid w:val="001A3142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62136"/>
    <w:rsid w:val="00272A06"/>
    <w:rsid w:val="00273BD4"/>
    <w:rsid w:val="002A025D"/>
    <w:rsid w:val="002B3B6F"/>
    <w:rsid w:val="002C4214"/>
    <w:rsid w:val="00301EA2"/>
    <w:rsid w:val="00313092"/>
    <w:rsid w:val="00321759"/>
    <w:rsid w:val="00326042"/>
    <w:rsid w:val="00337953"/>
    <w:rsid w:val="00340855"/>
    <w:rsid w:val="00341336"/>
    <w:rsid w:val="003457CE"/>
    <w:rsid w:val="00350E0A"/>
    <w:rsid w:val="00366C10"/>
    <w:rsid w:val="00396764"/>
    <w:rsid w:val="003A0E52"/>
    <w:rsid w:val="003F6535"/>
    <w:rsid w:val="00405127"/>
    <w:rsid w:val="004136E6"/>
    <w:rsid w:val="004155F6"/>
    <w:rsid w:val="00432311"/>
    <w:rsid w:val="00465BA0"/>
    <w:rsid w:val="00470C49"/>
    <w:rsid w:val="004740D9"/>
    <w:rsid w:val="004A4B05"/>
    <w:rsid w:val="004D42C4"/>
    <w:rsid w:val="004D6B14"/>
    <w:rsid w:val="004E6C83"/>
    <w:rsid w:val="005034E0"/>
    <w:rsid w:val="00504D20"/>
    <w:rsid w:val="0053201C"/>
    <w:rsid w:val="005512B4"/>
    <w:rsid w:val="0055630A"/>
    <w:rsid w:val="00557E3D"/>
    <w:rsid w:val="00564C72"/>
    <w:rsid w:val="00572798"/>
    <w:rsid w:val="0057433E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5B93"/>
    <w:rsid w:val="008775AF"/>
    <w:rsid w:val="008827F2"/>
    <w:rsid w:val="008B3AB7"/>
    <w:rsid w:val="008B51B4"/>
    <w:rsid w:val="00915850"/>
    <w:rsid w:val="009277B2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4283"/>
    <w:rsid w:val="009E005F"/>
    <w:rsid w:val="00A06AB1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7B4B"/>
    <w:rsid w:val="00B2124F"/>
    <w:rsid w:val="00B21C63"/>
    <w:rsid w:val="00B248B4"/>
    <w:rsid w:val="00B63636"/>
    <w:rsid w:val="00B70AA2"/>
    <w:rsid w:val="00B74A54"/>
    <w:rsid w:val="00B74E84"/>
    <w:rsid w:val="00BA4FCF"/>
    <w:rsid w:val="00BA5480"/>
    <w:rsid w:val="00BA583E"/>
    <w:rsid w:val="00BB33D0"/>
    <w:rsid w:val="00BC691A"/>
    <w:rsid w:val="00BD7A00"/>
    <w:rsid w:val="00C04F8C"/>
    <w:rsid w:val="00C068E6"/>
    <w:rsid w:val="00C2508E"/>
    <w:rsid w:val="00C252F2"/>
    <w:rsid w:val="00C2692B"/>
    <w:rsid w:val="00C304AB"/>
    <w:rsid w:val="00C61160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F2723"/>
    <w:rsid w:val="00D0549E"/>
    <w:rsid w:val="00D37E5D"/>
    <w:rsid w:val="00D4272A"/>
    <w:rsid w:val="00D52782"/>
    <w:rsid w:val="00D66A14"/>
    <w:rsid w:val="00D8326B"/>
    <w:rsid w:val="00D8345A"/>
    <w:rsid w:val="00DB482C"/>
    <w:rsid w:val="00DB48A7"/>
    <w:rsid w:val="00DE46A2"/>
    <w:rsid w:val="00E328B0"/>
    <w:rsid w:val="00E541B6"/>
    <w:rsid w:val="00E65502"/>
    <w:rsid w:val="00E73EE0"/>
    <w:rsid w:val="00E75F72"/>
    <w:rsid w:val="00E84139"/>
    <w:rsid w:val="00EB450B"/>
    <w:rsid w:val="00EC040D"/>
    <w:rsid w:val="00ED51F6"/>
    <w:rsid w:val="00EE591E"/>
    <w:rsid w:val="00EF269D"/>
    <w:rsid w:val="00EF5D1B"/>
    <w:rsid w:val="00F06466"/>
    <w:rsid w:val="00F234B6"/>
    <w:rsid w:val="00F23F9D"/>
    <w:rsid w:val="00F33DC3"/>
    <w:rsid w:val="00F35A3A"/>
    <w:rsid w:val="00F47F8C"/>
    <w:rsid w:val="00F52498"/>
    <w:rsid w:val="00F65AE6"/>
    <w:rsid w:val="00F675F4"/>
    <w:rsid w:val="00F70EEB"/>
    <w:rsid w:val="00F73590"/>
    <w:rsid w:val="00F859DB"/>
    <w:rsid w:val="00F912AD"/>
    <w:rsid w:val="00FA0A9A"/>
    <w:rsid w:val="00FB353C"/>
    <w:rsid w:val="00FB4133"/>
    <w:rsid w:val="00FC1D4C"/>
    <w:rsid w:val="00FC1DFE"/>
    <w:rsid w:val="00FC3ABC"/>
    <w:rsid w:val="00FD1F5C"/>
    <w:rsid w:val="00FD573C"/>
    <w:rsid w:val="00FE40BE"/>
    <w:rsid w:val="00FF44D6"/>
    <w:rsid w:val="00FF7411"/>
    <w:rsid w:val="03D69B47"/>
    <w:rsid w:val="091204E9"/>
    <w:rsid w:val="0A309CF5"/>
    <w:rsid w:val="0A910E63"/>
    <w:rsid w:val="0E2575B4"/>
    <w:rsid w:val="0FB9588F"/>
    <w:rsid w:val="115528F0"/>
    <w:rsid w:val="115D1676"/>
    <w:rsid w:val="12F8E6D7"/>
    <w:rsid w:val="134BC492"/>
    <w:rsid w:val="1494B738"/>
    <w:rsid w:val="16FC2559"/>
    <w:rsid w:val="1A2853FE"/>
    <w:rsid w:val="1B03F8BC"/>
    <w:rsid w:val="1C1768C9"/>
    <w:rsid w:val="1C9FC91D"/>
    <w:rsid w:val="1CDE899B"/>
    <w:rsid w:val="1DD8B4C5"/>
    <w:rsid w:val="1FD769DF"/>
    <w:rsid w:val="21733A40"/>
    <w:rsid w:val="23942DB4"/>
    <w:rsid w:val="2CA4B210"/>
    <w:rsid w:val="302E7085"/>
    <w:rsid w:val="30608B8B"/>
    <w:rsid w:val="30C8283F"/>
    <w:rsid w:val="327540C9"/>
    <w:rsid w:val="33982C4D"/>
    <w:rsid w:val="354F5CE7"/>
    <w:rsid w:val="373769C3"/>
    <w:rsid w:val="3C3E1555"/>
    <w:rsid w:val="3E6B0543"/>
    <w:rsid w:val="40E21CA4"/>
    <w:rsid w:val="40F537E8"/>
    <w:rsid w:val="4107535C"/>
    <w:rsid w:val="471B7165"/>
    <w:rsid w:val="4AF82C31"/>
    <w:rsid w:val="4C843E89"/>
    <w:rsid w:val="4F3A7426"/>
    <w:rsid w:val="5082321D"/>
    <w:rsid w:val="50C3914E"/>
    <w:rsid w:val="51F0A9C3"/>
    <w:rsid w:val="52C18265"/>
    <w:rsid w:val="54A6DF60"/>
    <w:rsid w:val="5A0ED635"/>
    <w:rsid w:val="5B9D1EA9"/>
    <w:rsid w:val="5D19AA96"/>
    <w:rsid w:val="64E6C4DE"/>
    <w:rsid w:val="6756706A"/>
    <w:rsid w:val="6B7AD5A2"/>
    <w:rsid w:val="6ED326A5"/>
    <w:rsid w:val="70ADAC3C"/>
    <w:rsid w:val="7521B7E8"/>
    <w:rsid w:val="7637305D"/>
    <w:rsid w:val="7858233F"/>
    <w:rsid w:val="7860E08E"/>
    <w:rsid w:val="7ACFC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character" w:customStyle="1" w:styleId="normaltextrun">
    <w:name w:val="normaltextrun"/>
    <w:basedOn w:val="Standardnpsmoodstavce"/>
    <w:rsid w:val="009277B2"/>
  </w:style>
  <w:style w:type="character" w:customStyle="1" w:styleId="eop">
    <w:name w:val="eop"/>
    <w:basedOn w:val="Standardnpsmoodstavce"/>
    <w:rsid w:val="009277B2"/>
  </w:style>
  <w:style w:type="character" w:customStyle="1" w:styleId="scxw127126598">
    <w:name w:val="scxw127126598"/>
    <w:basedOn w:val="Standardnpsmoodstavce"/>
    <w:rsid w:val="00F47F8C"/>
  </w:style>
  <w:style w:type="paragraph" w:customStyle="1" w:styleId="paragraph">
    <w:name w:val="paragraph"/>
    <w:basedOn w:val="Normln"/>
    <w:rsid w:val="00326042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B4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6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9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2706</Characters>
  <Application>Microsoft Office Word</Application>
  <DocSecurity>0</DocSecurity>
  <Lines>22</Lines>
  <Paragraphs>6</Paragraphs>
  <ScaleCrop>false</ScaleCrop>
  <Company>SPgŠaG Karlovy Vary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31</cp:revision>
  <cp:lastPrinted>2012-08-22T08:11:00Z</cp:lastPrinted>
  <dcterms:created xsi:type="dcterms:W3CDTF">2023-07-30T13:25:00Z</dcterms:created>
  <dcterms:modified xsi:type="dcterms:W3CDTF">2024-08-30T20:51:00Z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